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E3" w:rsidRPr="00F60CE3" w:rsidRDefault="00F60CE3" w:rsidP="00F60CE3">
      <w:pPr>
        <w:spacing w:after="0" w:line="240" w:lineRule="auto"/>
        <w:jc w:val="center"/>
        <w:rPr>
          <w:rFonts w:ascii="Arial" w:eastAsia="Times New Roman" w:hAnsi="Arial" w:cs="Arial"/>
          <w:color w:val="4A4A4A"/>
          <w:sz w:val="23"/>
          <w:szCs w:val="23"/>
        </w:rPr>
      </w:pPr>
      <w:r w:rsidRPr="00F60CE3">
        <w:rPr>
          <w:rFonts w:ascii="Arial" w:eastAsia="Times New Roman" w:hAnsi="Arial" w:cs="Arial"/>
          <w:b/>
          <w:bCs/>
          <w:color w:val="4A4A4A"/>
          <w:sz w:val="36"/>
          <w:szCs w:val="36"/>
          <w:bdr w:val="none" w:sz="0" w:space="0" w:color="auto" w:frame="1"/>
        </w:rPr>
        <w:t>WSLHA Annual Convention</w:t>
      </w:r>
    </w:p>
    <w:p w:rsidR="00F60CE3" w:rsidRPr="00F60CE3" w:rsidRDefault="00F60CE3" w:rsidP="00F60CE3">
      <w:pPr>
        <w:spacing w:after="0" w:line="240" w:lineRule="auto"/>
        <w:jc w:val="center"/>
        <w:rPr>
          <w:rFonts w:ascii="Arial" w:eastAsia="Times New Roman" w:hAnsi="Arial" w:cs="Arial"/>
          <w:color w:val="4A4A4A"/>
          <w:sz w:val="23"/>
          <w:szCs w:val="23"/>
        </w:rPr>
      </w:pPr>
      <w:r w:rsidRPr="00F60CE3">
        <w:rPr>
          <w:rFonts w:ascii="Arial" w:eastAsia="Times New Roman" w:hAnsi="Arial" w:cs="Arial"/>
          <w:b/>
          <w:bCs/>
          <w:color w:val="4A4A4A"/>
          <w:sz w:val="36"/>
          <w:szCs w:val="36"/>
          <w:bdr w:val="none" w:sz="0" w:space="0" w:color="auto" w:frame="1"/>
        </w:rPr>
        <w:t> </w:t>
      </w:r>
    </w:p>
    <w:p w:rsidR="00F60CE3" w:rsidRPr="00F60CE3" w:rsidRDefault="00F60CE3" w:rsidP="00F60CE3">
      <w:pPr>
        <w:spacing w:after="0" w:line="240" w:lineRule="auto"/>
        <w:jc w:val="center"/>
        <w:rPr>
          <w:rFonts w:ascii="Arial" w:eastAsia="Times New Roman" w:hAnsi="Arial" w:cs="Arial"/>
          <w:color w:val="4A4A4A"/>
          <w:sz w:val="23"/>
          <w:szCs w:val="23"/>
        </w:rPr>
      </w:pPr>
      <w:r w:rsidRPr="00F60CE3">
        <w:rPr>
          <w:rFonts w:ascii="Arial" w:eastAsia="Times New Roman" w:hAnsi="Arial" w:cs="Arial"/>
          <w:b/>
          <w:bCs/>
          <w:i/>
          <w:iCs/>
          <w:color w:val="4A4A4A"/>
          <w:sz w:val="21"/>
          <w:szCs w:val="21"/>
          <w:bdr w:val="none" w:sz="0" w:space="0" w:color="auto" w:frame="1"/>
        </w:rPr>
        <w:t>Pathways from Research to Intervention</w:t>
      </w:r>
      <w:r w:rsidRPr="00F60CE3">
        <w:rPr>
          <w:rFonts w:ascii="Arial" w:eastAsia="Times New Roman" w:hAnsi="Arial" w:cs="Arial"/>
          <w:b/>
          <w:bCs/>
          <w:color w:val="4A4A4A"/>
          <w:sz w:val="21"/>
          <w:szCs w:val="21"/>
          <w:bdr w:val="none" w:sz="0" w:space="0" w:color="auto" w:frame="1"/>
        </w:rPr>
        <w:br/>
      </w:r>
    </w:p>
    <w:p w:rsidR="00F60CE3" w:rsidRPr="00F60CE3" w:rsidRDefault="00F60CE3" w:rsidP="00F60CE3">
      <w:pPr>
        <w:spacing w:after="0" w:line="240" w:lineRule="auto"/>
        <w:jc w:val="center"/>
        <w:rPr>
          <w:rFonts w:ascii="Arial" w:eastAsia="Times New Roman" w:hAnsi="Arial" w:cs="Arial"/>
          <w:color w:val="4A4A4A"/>
          <w:sz w:val="23"/>
          <w:szCs w:val="23"/>
        </w:rPr>
      </w:pPr>
      <w:r w:rsidRPr="00F60CE3">
        <w:rPr>
          <w:rFonts w:ascii="Arial" w:eastAsia="Times New Roman" w:hAnsi="Arial" w:cs="Arial"/>
          <w:b/>
          <w:bCs/>
          <w:color w:val="4A4A4A"/>
          <w:sz w:val="21"/>
          <w:szCs w:val="21"/>
          <w:bdr w:val="none" w:sz="0" w:space="0" w:color="auto" w:frame="1"/>
        </w:rPr>
        <w:t>October 12 - 14, 2017 | Seattle Marriott Bellevue | Bellevue, WA</w:t>
      </w:r>
    </w:p>
    <w:p w:rsidR="00F60CE3" w:rsidRPr="00F60CE3" w:rsidRDefault="00F60CE3" w:rsidP="00F60CE3">
      <w:pPr>
        <w:spacing w:after="0" w:line="240" w:lineRule="auto"/>
        <w:jc w:val="center"/>
        <w:rPr>
          <w:rFonts w:ascii="Arial" w:eastAsia="Times New Roman" w:hAnsi="Arial" w:cs="Arial"/>
          <w:color w:val="4A4A4A"/>
          <w:sz w:val="23"/>
          <w:szCs w:val="23"/>
        </w:rPr>
      </w:pPr>
      <w:r w:rsidRPr="00F60CE3">
        <w:rPr>
          <w:rFonts w:ascii="Arial" w:eastAsia="Times New Roman" w:hAnsi="Arial" w:cs="Arial"/>
          <w:b/>
          <w:bCs/>
          <w:color w:val="000000"/>
          <w:sz w:val="23"/>
          <w:szCs w:val="23"/>
          <w:bdr w:val="none" w:sz="0" w:space="0" w:color="auto" w:frame="1"/>
        </w:rPr>
        <w:br/>
      </w:r>
      <w:r w:rsidRPr="00F60CE3">
        <w:rPr>
          <w:rFonts w:ascii="Arial" w:eastAsia="Times New Roman" w:hAnsi="Arial" w:cs="Arial"/>
          <w:b/>
          <w:bCs/>
          <w:i/>
          <w:iCs/>
          <w:color w:val="FF0000"/>
          <w:sz w:val="24"/>
          <w:szCs w:val="24"/>
          <w:bdr w:val="none" w:sz="0" w:space="0" w:color="auto" w:frame="1"/>
        </w:rPr>
        <w:t>Thank you for joining us!</w:t>
      </w:r>
    </w:p>
    <w:p w:rsidR="00F60CE3" w:rsidRPr="00F60CE3" w:rsidRDefault="00F60CE3" w:rsidP="00F60CE3">
      <w:pPr>
        <w:spacing w:after="24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rPr>
        <w:br/>
        <w:t>Convention Program &amp; Schedule</w:t>
      </w:r>
    </w:p>
    <w:p w:rsidR="00F60CE3" w:rsidRPr="00F60CE3" w:rsidRDefault="00F60CE3" w:rsidP="00F60CE3">
      <w:pPr>
        <w:spacing w:after="0" w:line="240" w:lineRule="auto"/>
        <w:rPr>
          <w:rFonts w:ascii="Arial" w:eastAsia="Times New Roman" w:hAnsi="Arial" w:cs="Arial"/>
          <w:color w:val="4A4A4A"/>
          <w:sz w:val="23"/>
          <w:szCs w:val="23"/>
        </w:rPr>
      </w:pPr>
      <w:hyperlink r:id="rId5" w:history="1">
        <w:r w:rsidRPr="00F60CE3">
          <w:rPr>
            <w:rFonts w:ascii="Arial" w:eastAsia="Times New Roman" w:hAnsi="Arial" w:cs="Arial"/>
            <w:color w:val="292B78"/>
            <w:sz w:val="23"/>
            <w:szCs w:val="23"/>
            <w:u w:val="single"/>
            <w:bdr w:val="none" w:sz="0" w:space="0" w:color="auto" w:frame="1"/>
          </w:rPr>
          <w:t>Convention Schedule</w:t>
        </w:r>
      </w:hyperlink>
      <w:hyperlink r:id="rId6" w:tgtFrame="_blank" w:history="1">
        <w:r w:rsidRPr="00F60CE3">
          <w:rPr>
            <w:rFonts w:ascii="Arial" w:eastAsia="Times New Roman" w:hAnsi="Arial" w:cs="Arial"/>
            <w:color w:val="292B78"/>
            <w:sz w:val="23"/>
            <w:szCs w:val="23"/>
            <w:u w:val="single"/>
            <w:bdr w:val="none" w:sz="0" w:space="0" w:color="auto" w:frame="1"/>
          </w:rPr>
          <w:br/>
        </w:r>
      </w:hyperlink>
      <w:hyperlink r:id="rId7" w:tgtFrame="_blank" w:history="1">
        <w:r w:rsidRPr="00F60CE3">
          <w:rPr>
            <w:rFonts w:ascii="Arial" w:eastAsia="Times New Roman" w:hAnsi="Arial" w:cs="Arial"/>
            <w:color w:val="292B78"/>
            <w:sz w:val="20"/>
            <w:szCs w:val="20"/>
            <w:u w:val="single"/>
            <w:bdr w:val="none" w:sz="0" w:space="0" w:color="auto" w:frame="1"/>
          </w:rPr>
          <w:t>Abstracts, Objectives, and Bios </w:t>
        </w:r>
      </w:hyperlink>
    </w:p>
    <w:p w:rsidR="00F60CE3" w:rsidRPr="00F60CE3" w:rsidRDefault="00F60CE3" w:rsidP="00F60CE3">
      <w:pPr>
        <w:spacing w:after="24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bdr w:val="none" w:sz="0" w:space="0" w:color="auto" w:frame="1"/>
        </w:rPr>
        <w:br/>
        <w:t>Continuing Education Information</w:t>
      </w:r>
    </w:p>
    <w:p w:rsidR="00F60CE3" w:rsidRPr="00F60CE3" w:rsidRDefault="00F60CE3" w:rsidP="00F60CE3">
      <w:pPr>
        <w:spacing w:after="255" w:line="240" w:lineRule="auto"/>
        <w:rPr>
          <w:rFonts w:ascii="Arial" w:eastAsia="Times New Roman" w:hAnsi="Arial" w:cs="Arial"/>
          <w:color w:val="4A4A4A"/>
          <w:sz w:val="23"/>
          <w:szCs w:val="23"/>
        </w:rPr>
      </w:pPr>
      <w:r w:rsidRPr="00F60CE3">
        <w:rPr>
          <w:rFonts w:ascii="Arial" w:eastAsia="Times New Roman" w:hAnsi="Arial" w:cs="Arial"/>
          <w:noProof/>
          <w:color w:val="4A4A4A"/>
          <w:sz w:val="23"/>
          <w:szCs w:val="23"/>
        </w:rPr>
        <w:drawing>
          <wp:inline distT="0" distB="0" distL="0" distR="0">
            <wp:extent cx="2914650" cy="1400175"/>
            <wp:effectExtent l="0" t="0" r="0" b="9525"/>
            <wp:docPr id="13" name="Picture 13" descr="https://wsha.memberclicks.net/assets/ASHA_CEUs/asha-ceu%20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ha.memberclicks.net/assets/ASHA_CEUs/asha-ceu%20logo_res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400175"/>
                    </a:xfrm>
                    <a:prstGeom prst="rect">
                      <a:avLst/>
                    </a:prstGeom>
                    <a:noFill/>
                    <a:ln>
                      <a:noFill/>
                    </a:ln>
                  </pic:spPr>
                </pic:pic>
              </a:graphicData>
            </a:graphic>
          </wp:inline>
        </w:drawing>
      </w:r>
    </w:p>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Arial" w:eastAsia="Times New Roman" w:hAnsi="Arial" w:cs="Arial"/>
          <w:color w:val="4A4A4A"/>
          <w:sz w:val="23"/>
          <w:szCs w:val="23"/>
          <w:bdr w:val="none" w:sz="0" w:space="0" w:color="auto" w:frame="1"/>
        </w:rPr>
        <w:t>This course is offered for up to </w:t>
      </w:r>
      <w:r w:rsidRPr="00F60CE3">
        <w:rPr>
          <w:rFonts w:ascii="Arial" w:eastAsia="Times New Roman" w:hAnsi="Arial" w:cs="Arial"/>
          <w:color w:val="4A4A4A"/>
          <w:sz w:val="23"/>
          <w:szCs w:val="23"/>
          <w:u w:val="single"/>
          <w:bdr w:val="none" w:sz="0" w:space="0" w:color="auto" w:frame="1"/>
        </w:rPr>
        <w:t>1.55</w:t>
      </w:r>
      <w:r w:rsidRPr="00F60CE3">
        <w:rPr>
          <w:rFonts w:ascii="Arial" w:eastAsia="Times New Roman" w:hAnsi="Arial" w:cs="Arial"/>
          <w:color w:val="4A4A4A"/>
          <w:sz w:val="23"/>
          <w:szCs w:val="23"/>
          <w:bdr w:val="none" w:sz="0" w:space="0" w:color="auto" w:frame="1"/>
        </w:rPr>
        <w:t> ASHA CEUs (</w:t>
      </w:r>
      <w:r w:rsidRPr="00F60CE3">
        <w:rPr>
          <w:rFonts w:ascii="Arial" w:eastAsia="Times New Roman" w:hAnsi="Arial" w:cs="Arial"/>
          <w:color w:val="4A4A4A"/>
          <w:sz w:val="23"/>
          <w:szCs w:val="23"/>
          <w:u w:val="single"/>
          <w:bdr w:val="none" w:sz="0" w:space="0" w:color="auto" w:frame="1"/>
        </w:rPr>
        <w:t>Various</w:t>
      </w:r>
      <w:r w:rsidRPr="00F60CE3">
        <w:rPr>
          <w:rFonts w:ascii="Arial" w:eastAsia="Times New Roman" w:hAnsi="Arial" w:cs="Arial"/>
          <w:color w:val="4A4A4A"/>
          <w:sz w:val="23"/>
          <w:szCs w:val="23"/>
          <w:bdr w:val="none" w:sz="0" w:space="0" w:color="auto" w:frame="1"/>
        </w:rPr>
        <w:t> level, </w:t>
      </w:r>
      <w:r w:rsidRPr="00F60CE3">
        <w:rPr>
          <w:rFonts w:ascii="Arial" w:eastAsia="Times New Roman" w:hAnsi="Arial" w:cs="Arial"/>
          <w:color w:val="4A4A4A"/>
          <w:sz w:val="23"/>
          <w:szCs w:val="23"/>
          <w:u w:val="single"/>
          <w:bdr w:val="none" w:sz="0" w:space="0" w:color="auto" w:frame="1"/>
        </w:rPr>
        <w:t>Professional</w:t>
      </w:r>
      <w:r w:rsidRPr="00F60CE3">
        <w:rPr>
          <w:rFonts w:ascii="Arial" w:eastAsia="Times New Roman" w:hAnsi="Arial" w:cs="Arial"/>
          <w:color w:val="4A4A4A"/>
          <w:sz w:val="23"/>
          <w:szCs w:val="23"/>
          <w:bdr w:val="none" w:sz="0" w:space="0" w:color="auto" w:frame="1"/>
        </w:rPr>
        <w:t> area).</w:t>
      </w:r>
    </w:p>
    <w:p w:rsidR="00F60CE3" w:rsidRPr="00F60CE3" w:rsidRDefault="00F60CE3" w:rsidP="00F60CE3">
      <w:pPr>
        <w:numPr>
          <w:ilvl w:val="0"/>
          <w:numId w:val="1"/>
        </w:numPr>
        <w:spacing w:after="0" w:line="240" w:lineRule="auto"/>
        <w:ind w:left="600"/>
        <w:rPr>
          <w:rFonts w:ascii="Arial" w:eastAsia="Times New Roman" w:hAnsi="Arial" w:cs="Arial"/>
          <w:color w:val="4A4A4A"/>
          <w:sz w:val="23"/>
          <w:szCs w:val="23"/>
        </w:rPr>
      </w:pPr>
      <w:r w:rsidRPr="00F60CE3">
        <w:rPr>
          <w:rFonts w:ascii="Arial" w:eastAsia="Times New Roman" w:hAnsi="Arial" w:cs="Arial"/>
          <w:color w:val="4A4A4A"/>
          <w:sz w:val="23"/>
          <w:szCs w:val="23"/>
        </w:rPr>
        <w:t>State Clock Hours up to 15.5 CECHs and ASHA CEUs are processed free for WSLHA members.</w:t>
      </w:r>
    </w:p>
    <w:p w:rsidR="00F60CE3" w:rsidRPr="00F60CE3" w:rsidRDefault="00F60CE3" w:rsidP="00F60CE3">
      <w:pPr>
        <w:numPr>
          <w:ilvl w:val="0"/>
          <w:numId w:val="1"/>
        </w:numPr>
        <w:spacing w:after="0" w:line="240" w:lineRule="auto"/>
        <w:ind w:left="600"/>
        <w:rPr>
          <w:rFonts w:ascii="Arial" w:eastAsia="Times New Roman" w:hAnsi="Arial" w:cs="Arial"/>
          <w:color w:val="4A4A4A"/>
          <w:sz w:val="23"/>
          <w:szCs w:val="23"/>
        </w:rPr>
      </w:pPr>
      <w:r w:rsidRPr="00F60CE3">
        <w:rPr>
          <w:rFonts w:ascii="Arial" w:eastAsia="Times New Roman" w:hAnsi="Arial" w:cs="Arial"/>
          <w:color w:val="4A4A4A"/>
          <w:sz w:val="23"/>
          <w:szCs w:val="23"/>
        </w:rPr>
        <w:t>Non-members will pay a processing fee at the convention. CECHs $10.00 / CEUs $15.00.</w:t>
      </w:r>
    </w:p>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Arial" w:eastAsia="Times New Roman" w:hAnsi="Arial" w:cs="Arial"/>
          <w:color w:val="4A4A4A"/>
          <w:sz w:val="23"/>
          <w:szCs w:val="23"/>
          <w:bdr w:val="none" w:sz="0" w:space="0" w:color="auto" w:frame="1"/>
        </w:rPr>
        <w:t>WSLHA charges a processing fee.  Please bring checks payable to WSLHA. Please bring your ASHA number.</w:t>
      </w:r>
      <w:r w:rsidRPr="00F60CE3">
        <w:rPr>
          <w:rFonts w:ascii="Arial" w:eastAsia="Times New Roman" w:hAnsi="Arial" w:cs="Arial"/>
          <w:color w:val="4A4A4A"/>
          <w:sz w:val="23"/>
          <w:szCs w:val="23"/>
          <w:bdr w:val="none" w:sz="0" w:space="0" w:color="auto" w:frame="1"/>
        </w:rPr>
        <w:br/>
      </w:r>
      <w:r w:rsidRPr="00F60CE3">
        <w:rPr>
          <w:rFonts w:ascii="Arial" w:eastAsia="Times New Roman" w:hAnsi="Arial" w:cs="Arial"/>
          <w:color w:val="4A4A4A"/>
          <w:sz w:val="23"/>
          <w:szCs w:val="23"/>
          <w:bdr w:val="none" w:sz="0" w:space="0" w:color="auto" w:frame="1"/>
        </w:rPr>
        <w:br/>
      </w:r>
      <w:r w:rsidRPr="00F60CE3">
        <w:rPr>
          <w:rFonts w:ascii="Arial" w:eastAsia="Times New Roman" w:hAnsi="Arial" w:cs="Arial"/>
          <w:i/>
          <w:iCs/>
          <w:color w:val="4A4A4A"/>
          <w:sz w:val="23"/>
          <w:szCs w:val="23"/>
          <w:bdr w:val="none" w:sz="0" w:space="0" w:color="auto" w:frame="1"/>
        </w:rPr>
        <w:t xml:space="preserve">Payment of an annual ASHA CE Registry fee is required </w:t>
      </w:r>
      <w:proofErr w:type="gramStart"/>
      <w:r w:rsidRPr="00F60CE3">
        <w:rPr>
          <w:rFonts w:ascii="Arial" w:eastAsia="Times New Roman" w:hAnsi="Arial" w:cs="Arial"/>
          <w:i/>
          <w:iCs/>
          <w:color w:val="4A4A4A"/>
          <w:sz w:val="23"/>
          <w:szCs w:val="23"/>
          <w:bdr w:val="none" w:sz="0" w:space="0" w:color="auto" w:frame="1"/>
        </w:rPr>
        <w:t>in order for</w:t>
      </w:r>
      <w:proofErr w:type="gramEnd"/>
      <w:r w:rsidRPr="00F60CE3">
        <w:rPr>
          <w:rFonts w:ascii="Arial" w:eastAsia="Times New Roman" w:hAnsi="Arial" w:cs="Arial"/>
          <w:i/>
          <w:iCs/>
          <w:color w:val="4A4A4A"/>
          <w:sz w:val="23"/>
          <w:szCs w:val="23"/>
          <w:bdr w:val="none" w:sz="0" w:space="0" w:color="auto" w:frame="1"/>
        </w:rPr>
        <w:t xml:space="preserve"> you to earn ASHA CEUs. CE Registry fees are paid by the participant directly to ASHA. The annual CE Registry fee allows you to earn an unlimited number of ASHA CEUs for the calendar year. The 2017 fee is $25 for ASHA/NSSLHA members and $35 for nonmembers; the 2018 fee is $28 for ASHA/NSSLHA members and $38 for nonmembers. Contact ASHA (800-498-2071) to pay your CE Registry fee. </w:t>
      </w:r>
      <w:r w:rsidRPr="00F60CE3">
        <w:rPr>
          <w:rFonts w:ascii="Arial" w:eastAsia="Times New Roman" w:hAnsi="Arial" w:cs="Arial"/>
          <w:color w:val="4A4A4A"/>
          <w:sz w:val="23"/>
          <w:szCs w:val="23"/>
          <w:bdr w:val="none" w:sz="0" w:space="0" w:color="auto" w:frame="1"/>
        </w:rPr>
        <w:br/>
      </w:r>
    </w:p>
    <w:p w:rsidR="00F60CE3" w:rsidRPr="00F60CE3" w:rsidRDefault="00F60CE3" w:rsidP="00F60CE3">
      <w:pPr>
        <w:spacing w:after="15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rPr>
        <w:br/>
        <w:t>Pricing</w:t>
      </w:r>
    </w:p>
    <w:tbl>
      <w:tblPr>
        <w:tblW w:w="0" w:type="auto"/>
        <w:tblCellMar>
          <w:top w:w="15" w:type="dxa"/>
          <w:left w:w="15" w:type="dxa"/>
          <w:bottom w:w="15" w:type="dxa"/>
          <w:right w:w="15" w:type="dxa"/>
        </w:tblCellMar>
        <w:tblLook w:val="04A0" w:firstRow="1" w:lastRow="0" w:firstColumn="1" w:lastColumn="0" w:noHBand="0" w:noVBand="1"/>
      </w:tblPr>
      <w:tblGrid>
        <w:gridCol w:w="1790"/>
        <w:gridCol w:w="3442"/>
        <w:gridCol w:w="3764"/>
        <w:gridCol w:w="348"/>
      </w:tblGrid>
      <w:tr w:rsidR="00F60CE3" w:rsidRPr="00F60CE3" w:rsidTr="00F60CE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b/>
                <w:bCs/>
                <w:sz w:val="23"/>
                <w:szCs w:val="23"/>
                <w:bdr w:val="none" w:sz="0" w:space="0" w:color="auto" w:frame="1"/>
              </w:rPr>
              <w:t>Member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b/>
                <w:bCs/>
                <w:sz w:val="23"/>
                <w:szCs w:val="23"/>
                <w:bdr w:val="none" w:sz="0" w:space="0" w:color="auto" w:frame="1"/>
              </w:rPr>
              <w:t>Non-Member</w:t>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b/>
                <w:bCs/>
                <w:sz w:val="23"/>
                <w:szCs w:val="23"/>
                <w:bdr w:val="none" w:sz="0" w:space="0" w:color="auto" w:frame="1"/>
              </w:rPr>
              <w:t>Full Convention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SLP Member - $295.00</w:t>
            </w:r>
            <w:r w:rsidRPr="00F60CE3">
              <w:rPr>
                <w:rFonts w:ascii="Times New Roman" w:eastAsia="Times New Roman" w:hAnsi="Times New Roman" w:cs="Times New Roman"/>
                <w:sz w:val="24"/>
                <w:szCs w:val="24"/>
              </w:rPr>
              <w:br/>
            </w:r>
            <w:r w:rsidRPr="00F60CE3">
              <w:rPr>
                <w:rFonts w:ascii="Times New Roman" w:eastAsia="Times New Roman" w:hAnsi="Times New Roman" w:cs="Times New Roman"/>
                <w:sz w:val="23"/>
                <w:szCs w:val="23"/>
                <w:bdr w:val="none" w:sz="0" w:space="0" w:color="auto" w:frame="1"/>
              </w:rPr>
              <w:t>SLPA/Para-Professional Member- $220.00</w:t>
            </w:r>
            <w:r w:rsidRPr="00F60CE3">
              <w:rPr>
                <w:rFonts w:ascii="Times New Roman" w:eastAsia="Times New Roman" w:hAnsi="Times New Roman" w:cs="Times New Roman"/>
                <w:sz w:val="24"/>
                <w:szCs w:val="24"/>
              </w:rPr>
              <w:br/>
            </w:r>
            <w:r w:rsidRPr="00F60CE3">
              <w:rPr>
                <w:rFonts w:ascii="Times New Roman" w:eastAsia="Times New Roman" w:hAnsi="Times New Roman" w:cs="Times New Roman"/>
                <w:sz w:val="23"/>
                <w:szCs w:val="23"/>
                <w:bdr w:val="none" w:sz="0" w:space="0" w:color="auto" w:frame="1"/>
              </w:rPr>
              <w:t>*Student Member - $100.00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SLP Non-Member - $405.00</w:t>
            </w:r>
            <w:r w:rsidRPr="00F60CE3">
              <w:rPr>
                <w:rFonts w:ascii="Times New Roman" w:eastAsia="Times New Roman" w:hAnsi="Times New Roman" w:cs="Times New Roman"/>
                <w:sz w:val="23"/>
                <w:szCs w:val="23"/>
                <w:bdr w:val="none" w:sz="0" w:space="0" w:color="auto" w:frame="1"/>
              </w:rPr>
              <w:br/>
              <w:t>SLPA/Para-Professional Non-Member - $245.00</w:t>
            </w:r>
            <w:r w:rsidRPr="00F60CE3">
              <w:rPr>
                <w:rFonts w:ascii="Times New Roman" w:eastAsia="Times New Roman" w:hAnsi="Times New Roman" w:cs="Times New Roman"/>
                <w:sz w:val="23"/>
                <w:szCs w:val="23"/>
                <w:bdr w:val="none" w:sz="0" w:space="0" w:color="auto" w:frame="1"/>
              </w:rPr>
              <w:br/>
              <w:t>*Student Non-Member - $120.00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4"/>
                <w:szCs w:val="24"/>
              </w:rPr>
              <w:t> </w:t>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b/>
                <w:bCs/>
                <w:sz w:val="23"/>
                <w:szCs w:val="23"/>
                <w:bdr w:val="none" w:sz="0" w:space="0" w:color="auto" w:frame="1"/>
              </w:rPr>
              <w:lastRenderedPageBreak/>
              <w:t>One Day Only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SLP Member - $195.00</w:t>
            </w:r>
            <w:r w:rsidRPr="00F60CE3">
              <w:rPr>
                <w:rFonts w:ascii="Times New Roman" w:eastAsia="Times New Roman" w:hAnsi="Times New Roman" w:cs="Times New Roman"/>
                <w:sz w:val="24"/>
                <w:szCs w:val="24"/>
              </w:rPr>
              <w:br/>
            </w:r>
            <w:r w:rsidRPr="00F60CE3">
              <w:rPr>
                <w:rFonts w:ascii="Times New Roman" w:eastAsia="Times New Roman" w:hAnsi="Times New Roman" w:cs="Times New Roman"/>
                <w:sz w:val="23"/>
                <w:szCs w:val="23"/>
                <w:bdr w:val="none" w:sz="0" w:space="0" w:color="auto" w:frame="1"/>
              </w:rPr>
              <w:t>SLPA/Para-Professional Member - $140.00</w:t>
            </w:r>
            <w:r w:rsidRPr="00F60CE3">
              <w:rPr>
                <w:rFonts w:ascii="Times New Roman" w:eastAsia="Times New Roman" w:hAnsi="Times New Roman" w:cs="Times New Roman"/>
                <w:sz w:val="24"/>
                <w:szCs w:val="24"/>
              </w:rPr>
              <w:br/>
            </w:r>
            <w:r w:rsidRPr="00F60CE3">
              <w:rPr>
                <w:rFonts w:ascii="Times New Roman" w:eastAsia="Times New Roman" w:hAnsi="Times New Roman" w:cs="Times New Roman"/>
                <w:sz w:val="23"/>
                <w:szCs w:val="23"/>
                <w:bdr w:val="none" w:sz="0" w:space="0" w:color="auto" w:frame="1"/>
              </w:rPr>
              <w:t>*Student Member - $70.00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SLP Non-Member - $265.00</w:t>
            </w:r>
            <w:r w:rsidRPr="00F60CE3">
              <w:rPr>
                <w:rFonts w:ascii="Times New Roman" w:eastAsia="Times New Roman" w:hAnsi="Times New Roman" w:cs="Times New Roman"/>
                <w:sz w:val="23"/>
                <w:szCs w:val="23"/>
                <w:bdr w:val="none" w:sz="0" w:space="0" w:color="auto" w:frame="1"/>
              </w:rPr>
              <w:br/>
              <w:t>SLPA/Para-Professional Non-Member - $150.00</w:t>
            </w:r>
            <w:r w:rsidRPr="00F60CE3">
              <w:rPr>
                <w:rFonts w:ascii="Times New Roman" w:eastAsia="Times New Roman" w:hAnsi="Times New Roman" w:cs="Times New Roman"/>
                <w:sz w:val="23"/>
                <w:szCs w:val="23"/>
                <w:bdr w:val="none" w:sz="0" w:space="0" w:color="auto" w:frame="1"/>
              </w:rPr>
              <w:br/>
              <w:t>*Student Non-Member - $90.00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4"/>
                <w:szCs w:val="24"/>
              </w:rPr>
              <w:t> </w:t>
            </w:r>
          </w:p>
        </w:tc>
      </w:tr>
      <w:tr w:rsidR="00F60CE3" w:rsidRPr="00F60CE3" w:rsidTr="00F60CE3">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Members of MSHA, ISHA, OSHA, BCSHA, </w:t>
            </w:r>
            <w:r w:rsidRPr="00F60CE3">
              <w:rPr>
                <w:rFonts w:ascii="Times New Roman" w:eastAsia="Times New Roman" w:hAnsi="Times New Roman" w:cs="Times New Roman"/>
                <w:sz w:val="24"/>
                <w:szCs w:val="24"/>
              </w:rPr>
              <w:t>WOTA</w:t>
            </w:r>
            <w:r w:rsidRPr="00F60CE3">
              <w:rPr>
                <w:rFonts w:ascii="Times New Roman" w:eastAsia="Times New Roman" w:hAnsi="Times New Roman" w:cs="Times New Roman"/>
                <w:sz w:val="23"/>
                <w:szCs w:val="23"/>
                <w:bdr w:val="none" w:sz="0" w:space="0" w:color="auto" w:frame="1"/>
              </w:rPr>
              <w:t> and PTWA can register at member rates by contacting the </w:t>
            </w:r>
            <w:hyperlink r:id="rId9" w:history="1">
              <w:r w:rsidRPr="00F60CE3">
                <w:rPr>
                  <w:rFonts w:ascii="Times New Roman" w:eastAsia="Times New Roman" w:hAnsi="Times New Roman" w:cs="Times New Roman"/>
                  <w:color w:val="292B78"/>
                  <w:sz w:val="23"/>
                  <w:szCs w:val="23"/>
                  <w:u w:val="single"/>
                  <w:bdr w:val="none" w:sz="0" w:space="0" w:color="auto" w:frame="1"/>
                </w:rPr>
                <w:t>WSLHA office</w:t>
              </w:r>
            </w:hyperlink>
            <w:r w:rsidRPr="00F60CE3">
              <w:rPr>
                <w:rFonts w:ascii="Times New Roman" w:eastAsia="Times New Roman" w:hAnsi="Times New Roman" w:cs="Times New Roman"/>
                <w:sz w:val="23"/>
                <w:szCs w:val="23"/>
                <w:bdr w:val="none" w:sz="0" w:space="0" w:color="auto" w:frame="1"/>
              </w:rPr>
              <w:t>. </w:t>
            </w:r>
          </w:p>
        </w:tc>
      </w:tr>
      <w:tr w:rsidR="00F60CE3" w:rsidRPr="00F60CE3" w:rsidTr="00F60CE3">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Times New Roman" w:eastAsia="Times New Roman" w:hAnsi="Times New Roman" w:cs="Times New Roman"/>
                <w:sz w:val="23"/>
                <w:szCs w:val="23"/>
                <w:bdr w:val="none" w:sz="0" w:space="0" w:color="auto" w:frame="1"/>
              </w:rPr>
              <w:t>*Students interested in volunteering at the convention should contact </w:t>
            </w:r>
            <w:hyperlink r:id="rId10" w:history="1">
              <w:r w:rsidRPr="00F60CE3">
                <w:rPr>
                  <w:rFonts w:ascii="Times New Roman" w:eastAsia="Times New Roman" w:hAnsi="Times New Roman" w:cs="Times New Roman"/>
                  <w:color w:val="292B78"/>
                  <w:sz w:val="23"/>
                  <w:szCs w:val="23"/>
                  <w:u w:val="single"/>
                  <w:bdr w:val="none" w:sz="0" w:space="0" w:color="auto" w:frame="1"/>
                </w:rPr>
                <w:t>Nancy Alarcon</w:t>
              </w:r>
            </w:hyperlink>
            <w:r w:rsidRPr="00F60CE3">
              <w:rPr>
                <w:rFonts w:ascii="Times New Roman" w:eastAsia="Times New Roman" w:hAnsi="Times New Roman" w:cs="Times New Roman"/>
                <w:sz w:val="23"/>
                <w:szCs w:val="23"/>
                <w:bdr w:val="none" w:sz="0" w:space="0" w:color="auto" w:frame="1"/>
              </w:rPr>
              <w:t> before registering.</w:t>
            </w:r>
          </w:p>
        </w:tc>
      </w:tr>
    </w:tbl>
    <w:p w:rsidR="00F60CE3" w:rsidRPr="00F60CE3" w:rsidRDefault="00F60CE3" w:rsidP="00F60CE3">
      <w:pPr>
        <w:spacing w:after="0" w:line="240" w:lineRule="auto"/>
        <w:rPr>
          <w:rFonts w:ascii="Times New Roman" w:eastAsia="Times New Roman" w:hAnsi="Times New Roman" w:cs="Times New Roman"/>
          <w:sz w:val="24"/>
          <w:szCs w:val="24"/>
        </w:rPr>
      </w:pPr>
      <w:r w:rsidRPr="00F60CE3">
        <w:rPr>
          <w:rFonts w:ascii="Arial" w:eastAsia="Times New Roman" w:hAnsi="Arial" w:cs="Arial"/>
          <w:color w:val="4A4A4A"/>
          <w:sz w:val="23"/>
          <w:szCs w:val="23"/>
        </w:rPr>
        <w:br/>
      </w:r>
    </w:p>
    <w:p w:rsidR="00F60CE3" w:rsidRPr="00F60CE3" w:rsidRDefault="00F60CE3" w:rsidP="00F60CE3">
      <w:pPr>
        <w:spacing w:after="24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24"/>
          <w:szCs w:val="24"/>
          <w:bdr w:val="none" w:sz="0" w:space="0" w:color="auto" w:frame="1"/>
        </w:rPr>
        <w:t>Hotel/Venue Information</w:t>
      </w:r>
    </w:p>
    <w:p w:rsidR="00F60CE3" w:rsidRPr="00F60CE3" w:rsidRDefault="00F60CE3" w:rsidP="00F60CE3">
      <w:pPr>
        <w:spacing w:after="0" w:line="240" w:lineRule="auto"/>
        <w:rPr>
          <w:rFonts w:ascii="Arial" w:eastAsia="Times New Roman" w:hAnsi="Arial" w:cs="Arial"/>
          <w:color w:val="4A4A4A"/>
          <w:sz w:val="23"/>
          <w:szCs w:val="23"/>
        </w:rPr>
      </w:pPr>
      <w:hyperlink r:id="rId11" w:tgtFrame="_blank" w:history="1">
        <w:r w:rsidRPr="00F60CE3">
          <w:rPr>
            <w:rFonts w:ascii="Arial" w:eastAsia="Times New Roman" w:hAnsi="Arial" w:cs="Arial"/>
            <w:color w:val="292B78"/>
            <w:sz w:val="23"/>
            <w:szCs w:val="23"/>
            <w:u w:val="single"/>
            <w:bdr w:val="none" w:sz="0" w:space="0" w:color="auto" w:frame="1"/>
          </w:rPr>
          <w:t>Seattle Marriott Bellevue</w:t>
        </w:r>
      </w:hyperlink>
      <w:r w:rsidRPr="00F60CE3">
        <w:rPr>
          <w:rFonts w:ascii="Arial" w:eastAsia="Times New Roman" w:hAnsi="Arial" w:cs="Arial"/>
          <w:color w:val="4A4A4A"/>
          <w:sz w:val="23"/>
          <w:szCs w:val="23"/>
        </w:rPr>
        <w:br/>
        <w:t>200 110th Avenue NE</w:t>
      </w:r>
      <w:r w:rsidRPr="00F60CE3">
        <w:rPr>
          <w:rFonts w:ascii="Arial" w:eastAsia="Times New Roman" w:hAnsi="Arial" w:cs="Arial"/>
          <w:color w:val="4A4A4A"/>
          <w:sz w:val="23"/>
          <w:szCs w:val="23"/>
        </w:rPr>
        <w:br/>
        <w:t>Bellevue, WA 98004</w:t>
      </w:r>
      <w:r w:rsidRPr="00F60CE3">
        <w:rPr>
          <w:rFonts w:ascii="Arial" w:eastAsia="Times New Roman" w:hAnsi="Arial" w:cs="Arial"/>
          <w:color w:val="4A4A4A"/>
          <w:sz w:val="23"/>
          <w:szCs w:val="23"/>
        </w:rPr>
        <w:br/>
      </w:r>
      <w:r w:rsidRPr="00F60CE3">
        <w:rPr>
          <w:rFonts w:ascii="Arial" w:eastAsia="Times New Roman" w:hAnsi="Arial" w:cs="Arial"/>
          <w:color w:val="4A4A4A"/>
          <w:sz w:val="23"/>
          <w:szCs w:val="23"/>
        </w:rPr>
        <w:br/>
      </w:r>
      <w:hyperlink r:id="rId12" w:tgtFrame="_blank" w:history="1">
        <w:r w:rsidRPr="00F60CE3">
          <w:rPr>
            <w:rFonts w:ascii="Arial" w:eastAsia="Times New Roman" w:hAnsi="Arial" w:cs="Arial"/>
            <w:color w:val="292B78"/>
            <w:sz w:val="23"/>
            <w:szCs w:val="23"/>
            <w:u w:val="single"/>
            <w:bdr w:val="none" w:sz="0" w:space="0" w:color="auto" w:frame="1"/>
          </w:rPr>
          <w:t>Make your room reservation online</w:t>
        </w:r>
      </w:hyperlink>
      <w:r w:rsidRPr="00F60CE3">
        <w:rPr>
          <w:rFonts w:ascii="Arial" w:eastAsia="Times New Roman" w:hAnsi="Arial" w:cs="Arial"/>
          <w:color w:val="4A4A4A"/>
          <w:sz w:val="23"/>
          <w:szCs w:val="23"/>
        </w:rPr>
        <w:t>.</w:t>
      </w:r>
      <w:r w:rsidRPr="00F60CE3">
        <w:rPr>
          <w:rFonts w:ascii="Arial" w:eastAsia="Times New Roman" w:hAnsi="Arial" w:cs="Arial"/>
          <w:color w:val="4A4A4A"/>
          <w:sz w:val="23"/>
          <w:szCs w:val="23"/>
        </w:rPr>
        <w:br/>
      </w:r>
      <w:r w:rsidRPr="00F60CE3">
        <w:rPr>
          <w:rFonts w:ascii="Arial" w:eastAsia="Times New Roman" w:hAnsi="Arial" w:cs="Arial"/>
          <w:color w:val="4A4A4A"/>
          <w:sz w:val="20"/>
          <w:szCs w:val="20"/>
          <w:bdr w:val="none" w:sz="0" w:space="0" w:color="auto" w:frame="1"/>
        </w:rPr>
        <w:br/>
        <w:t>Parking:</w:t>
      </w:r>
      <w:r w:rsidRPr="00F60CE3">
        <w:rPr>
          <w:rFonts w:ascii="Arial" w:eastAsia="Times New Roman" w:hAnsi="Arial" w:cs="Arial"/>
          <w:color w:val="4A4A4A"/>
          <w:sz w:val="20"/>
          <w:szCs w:val="20"/>
          <w:bdr w:val="none" w:sz="0" w:space="0" w:color="auto" w:frame="1"/>
        </w:rPr>
        <w:br/>
        <w:t>- Marriott: valet parking (</w:t>
      </w:r>
      <w:r w:rsidRPr="00F60CE3">
        <w:rPr>
          <w:rFonts w:ascii="Arial" w:eastAsia="Times New Roman" w:hAnsi="Arial" w:cs="Arial"/>
          <w:color w:val="4A4A4A"/>
          <w:sz w:val="23"/>
          <w:szCs w:val="23"/>
        </w:rPr>
        <w:t>including in and out privileges) = $25/day</w:t>
      </w:r>
      <w:r w:rsidRPr="00F60CE3">
        <w:rPr>
          <w:rFonts w:ascii="Arial" w:eastAsia="Times New Roman" w:hAnsi="Arial" w:cs="Arial"/>
          <w:color w:val="4A4A4A"/>
          <w:sz w:val="23"/>
          <w:szCs w:val="23"/>
        </w:rPr>
        <w:br/>
        <w:t>- Map of </w:t>
      </w:r>
      <w:hyperlink r:id="rId13" w:tgtFrame="_blank" w:history="1">
        <w:r w:rsidRPr="00F60CE3">
          <w:rPr>
            <w:rFonts w:ascii="Arial" w:eastAsia="Times New Roman" w:hAnsi="Arial" w:cs="Arial"/>
            <w:color w:val="292B78"/>
            <w:sz w:val="23"/>
            <w:szCs w:val="23"/>
            <w:u w:val="single"/>
            <w:bdr w:val="none" w:sz="0" w:space="0" w:color="auto" w:frame="1"/>
          </w:rPr>
          <w:t>nearby garages/lots</w:t>
        </w:r>
      </w:hyperlink>
      <w:r w:rsidRPr="00F60CE3">
        <w:rPr>
          <w:rFonts w:ascii="Arial" w:eastAsia="Times New Roman" w:hAnsi="Arial" w:cs="Arial"/>
          <w:color w:val="4A4A4A"/>
          <w:sz w:val="23"/>
          <w:szCs w:val="23"/>
        </w:rPr>
        <w:t> (price varies)</w:t>
      </w:r>
    </w:p>
    <w:p w:rsidR="00F60CE3" w:rsidRPr="00F60CE3" w:rsidRDefault="00F60CE3" w:rsidP="00F60CE3">
      <w:pPr>
        <w:spacing w:after="15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rPr>
        <w:br/>
        <w:t>Sponsors &amp; Exhibitors</w:t>
      </w:r>
    </w:p>
    <w:p w:rsidR="00F60CE3" w:rsidRPr="00F60CE3" w:rsidRDefault="00F60CE3" w:rsidP="00F60CE3">
      <w:pPr>
        <w:spacing w:after="0" w:line="240" w:lineRule="auto"/>
        <w:rPr>
          <w:rFonts w:ascii="Arial" w:eastAsia="Times New Roman" w:hAnsi="Arial" w:cs="Arial"/>
          <w:color w:val="4A4A4A"/>
          <w:sz w:val="23"/>
          <w:szCs w:val="23"/>
        </w:rPr>
      </w:pPr>
      <w:hyperlink r:id="rId14" w:history="1">
        <w:r w:rsidRPr="00F60CE3">
          <w:rPr>
            <w:rFonts w:ascii="Arial" w:eastAsia="Times New Roman" w:hAnsi="Arial" w:cs="Arial"/>
            <w:color w:val="292B78"/>
            <w:sz w:val="23"/>
            <w:szCs w:val="23"/>
            <w:u w:val="single"/>
            <w:bdr w:val="none" w:sz="0" w:space="0" w:color="auto" w:frame="1"/>
          </w:rPr>
          <w:br/>
        </w:r>
      </w:hyperlink>
      <w:hyperlink r:id="rId15" w:tgtFrame="_blank" w:history="1">
        <w:r w:rsidRPr="00F60CE3">
          <w:rPr>
            <w:rFonts w:ascii="Arial" w:eastAsia="Times New Roman" w:hAnsi="Arial" w:cs="Arial"/>
            <w:color w:val="292B78"/>
            <w:sz w:val="23"/>
            <w:szCs w:val="23"/>
            <w:u w:val="single"/>
            <w:bdr w:val="none" w:sz="0" w:space="0" w:color="auto" w:frame="1"/>
          </w:rPr>
          <w:t>2017 Convention Exhibitor and Sponsorship Prospectus</w:t>
        </w:r>
        <w:r w:rsidRPr="00F60CE3">
          <w:rPr>
            <w:rFonts w:ascii="Arial" w:eastAsia="Times New Roman" w:hAnsi="Arial" w:cs="Arial"/>
            <w:color w:val="292B78"/>
            <w:sz w:val="23"/>
            <w:szCs w:val="23"/>
            <w:u w:val="single"/>
            <w:bdr w:val="none" w:sz="0" w:space="0" w:color="auto" w:frame="1"/>
          </w:rPr>
          <w:br/>
        </w:r>
      </w:hyperlink>
      <w:r w:rsidRPr="00F60CE3">
        <w:rPr>
          <w:rFonts w:ascii="Arial" w:eastAsia="Times New Roman" w:hAnsi="Arial" w:cs="Arial"/>
          <w:color w:val="4A4A4A"/>
          <w:sz w:val="23"/>
          <w:szCs w:val="23"/>
        </w:rPr>
        <w:t> </w:t>
      </w:r>
    </w:p>
    <w:p w:rsidR="00F60CE3" w:rsidRPr="00F60CE3" w:rsidRDefault="00F60CE3" w:rsidP="00F60CE3">
      <w:pPr>
        <w:spacing w:after="24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rPr>
        <w:t>Drawing Prize Donations</w:t>
      </w:r>
    </w:p>
    <w:p w:rsidR="00F60CE3" w:rsidRPr="00F60CE3" w:rsidRDefault="00F60CE3" w:rsidP="00F60CE3">
      <w:pPr>
        <w:spacing w:after="0" w:line="240" w:lineRule="auto"/>
        <w:rPr>
          <w:rFonts w:ascii="Arial" w:eastAsia="Times New Roman" w:hAnsi="Arial" w:cs="Arial"/>
          <w:color w:val="4A4A4A"/>
          <w:sz w:val="23"/>
          <w:szCs w:val="23"/>
        </w:rPr>
      </w:pPr>
      <w:r w:rsidRPr="00F60CE3">
        <w:rPr>
          <w:rFonts w:ascii="Arial" w:eastAsia="Times New Roman" w:hAnsi="Arial" w:cs="Arial"/>
          <w:color w:val="4A4A4A"/>
          <w:sz w:val="23"/>
          <w:szCs w:val="23"/>
        </w:rPr>
        <w:t>Please consider donating items for the drawing prize! The funds from this drawing go to support WSLHA's student scholarship fund. In the past we've received therapy materials, gift certificates, jewelry, art, crafts, and hobby items. If you have something to donate, please </w:t>
      </w:r>
      <w:hyperlink r:id="rId16" w:history="1">
        <w:r w:rsidRPr="00F60CE3">
          <w:rPr>
            <w:rFonts w:ascii="Arial" w:eastAsia="Times New Roman" w:hAnsi="Arial" w:cs="Arial"/>
            <w:color w:val="292B78"/>
            <w:sz w:val="23"/>
            <w:szCs w:val="23"/>
            <w:u w:val="single"/>
            <w:bdr w:val="none" w:sz="0" w:space="0" w:color="auto" w:frame="1"/>
          </w:rPr>
          <w:t>contact us!</w:t>
        </w:r>
      </w:hyperlink>
    </w:p>
    <w:p w:rsidR="00F60CE3" w:rsidRPr="00F60CE3" w:rsidRDefault="00F60CE3" w:rsidP="00F60CE3">
      <w:pPr>
        <w:spacing w:after="150" w:line="240" w:lineRule="auto"/>
        <w:outlineLvl w:val="4"/>
        <w:rPr>
          <w:rFonts w:ascii="Arial" w:eastAsia="Times New Roman" w:hAnsi="Arial" w:cs="Arial"/>
          <w:b/>
          <w:bCs/>
          <w:color w:val="4A4A4A"/>
          <w:sz w:val="18"/>
          <w:szCs w:val="18"/>
        </w:rPr>
      </w:pPr>
      <w:r w:rsidRPr="00F60CE3">
        <w:rPr>
          <w:rFonts w:ascii="Arial" w:eastAsia="Times New Roman" w:hAnsi="Arial" w:cs="Arial"/>
          <w:b/>
          <w:bCs/>
          <w:color w:val="4A4A4A"/>
          <w:sz w:val="18"/>
          <w:szCs w:val="18"/>
        </w:rPr>
        <w:br/>
        <w:t>Thank You to Our Sponsors and Exhibitors!</w:t>
      </w:r>
    </w:p>
    <w:p w:rsidR="00F60CE3" w:rsidRPr="00F60CE3" w:rsidRDefault="00F60CE3" w:rsidP="00F60CE3">
      <w:pPr>
        <w:spacing w:after="255" w:line="240" w:lineRule="auto"/>
        <w:rPr>
          <w:rFonts w:ascii="Arial" w:eastAsia="Times New Roman" w:hAnsi="Arial" w:cs="Arial"/>
          <w:color w:val="4A4A4A"/>
          <w:sz w:val="23"/>
          <w:szCs w:val="23"/>
        </w:rPr>
      </w:pPr>
      <w:r w:rsidRPr="00F60CE3">
        <w:rPr>
          <w:rFonts w:ascii="Arial" w:eastAsia="Times New Roman" w:hAnsi="Arial" w:cs="Arial"/>
          <w:color w:val="4A4A4A"/>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096"/>
        <w:gridCol w:w="3096"/>
        <w:gridCol w:w="3152"/>
      </w:tblGrid>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905000" cy="1428750"/>
                  <wp:effectExtent l="0" t="0" r="0" b="0"/>
                  <wp:docPr id="12" name="Picture 12" descr="https://wsha.memberclicks.net/assets/sponsor-logos/2015_wslha_biawa_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ha.memberclicks.net/assets/sponsor-logos/2015_wslha_biawa_spons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905000" cy="1428750"/>
                  <wp:effectExtent l="0" t="0" r="0" b="0"/>
                  <wp:docPr id="11" name="Picture 11" descr="https://wsha.memberclicks.net/assets/sponsor-logos/216_wslha_conv_sponsor_w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sha.memberclicks.net/assets/sponsor-logos/216_wslha_conv_sponsor_ws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3"/>
                <w:szCs w:val="23"/>
                <w:bdr w:val="none" w:sz="0" w:space="0" w:color="auto" w:frame="1"/>
              </w:rPr>
              <w:br/>
            </w:r>
            <w:proofErr w:type="spellStart"/>
            <w:r w:rsidRPr="00F60CE3">
              <w:rPr>
                <w:rFonts w:ascii="Times New Roman" w:eastAsia="Times New Roman" w:hAnsi="Times New Roman" w:cs="Times New Roman"/>
                <w:b/>
                <w:bCs/>
                <w:sz w:val="23"/>
                <w:szCs w:val="23"/>
                <w:bdr w:val="none" w:sz="0" w:space="0" w:color="auto" w:frame="1"/>
              </w:rPr>
              <w:t>Tobii</w:t>
            </w:r>
            <w:proofErr w:type="spellEnd"/>
            <w:r w:rsidRPr="00F60CE3">
              <w:rPr>
                <w:rFonts w:ascii="Times New Roman" w:eastAsia="Times New Roman" w:hAnsi="Times New Roman" w:cs="Times New Roman"/>
                <w:b/>
                <w:bCs/>
                <w:sz w:val="23"/>
                <w:szCs w:val="23"/>
                <w:bdr w:val="none" w:sz="0" w:space="0" w:color="auto" w:frame="1"/>
              </w:rPr>
              <w:t xml:space="preserve"> </w:t>
            </w:r>
            <w:proofErr w:type="spellStart"/>
            <w:r w:rsidRPr="00F60CE3">
              <w:rPr>
                <w:rFonts w:ascii="Times New Roman" w:eastAsia="Times New Roman" w:hAnsi="Times New Roman" w:cs="Times New Roman"/>
                <w:b/>
                <w:bCs/>
                <w:sz w:val="23"/>
                <w:szCs w:val="23"/>
                <w:bdr w:val="none" w:sz="0" w:space="0" w:color="auto" w:frame="1"/>
              </w:rPr>
              <w:t>Dynavox</w:t>
            </w:r>
            <w:proofErr w:type="spellEnd"/>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lastRenderedPageBreak/>
              <w:drawing>
                <wp:inline distT="0" distB="0" distL="0" distR="0">
                  <wp:extent cx="1905000" cy="1428750"/>
                  <wp:effectExtent l="0" t="0" r="0" b="0"/>
                  <wp:docPr id="10" name="Picture 10" descr="https://wsha.memberclicks.net/assets/sponsor-logos/2015_wslha_presence_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sha.memberclicks.net/assets/sponsor-logos/2015_wslha_presence_sponso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bookmarkStart w:id="0" w:name="_GoBack"/>
            <w:r w:rsidRPr="00F60CE3">
              <w:rPr>
                <w:rFonts w:ascii="Times New Roman" w:eastAsia="Times New Roman" w:hAnsi="Times New Roman" w:cs="Times New Roman"/>
                <w:noProof/>
                <w:sz w:val="24"/>
                <w:szCs w:val="24"/>
              </w:rPr>
              <w:drawing>
                <wp:inline distT="0" distB="0" distL="0" distR="0">
                  <wp:extent cx="1905000" cy="1495425"/>
                  <wp:effectExtent l="0" t="0" r="0" b="9525"/>
                  <wp:docPr id="9" name="Picture 9" descr="https://wsha.memberclicks.net/assets/sponsor-logos/wslha_2017_pear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sha.memberclicks.net/assets/sponsor-logos/wslha_2017_pearson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noProof/>
                <w:sz w:val="23"/>
                <w:szCs w:val="23"/>
              </w:rPr>
              <w:drawing>
                <wp:inline distT="0" distB="0" distL="0" distR="0">
                  <wp:extent cx="1905000" cy="828675"/>
                  <wp:effectExtent l="0" t="0" r="0" b="9525"/>
                  <wp:docPr id="8" name="Picture 8" descr="https://wsha.memberclicks.net/assets/sponsor-logos/wslha_2017_smileyspeechtherapyll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sha.memberclicks.net/assets/sponsor-logos/wslha_2017_smileyspeechtherapyllc_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238250" cy="1428750"/>
                  <wp:effectExtent l="0" t="0" r="0" b="0"/>
                  <wp:docPr id="7" name="Picture 7" descr="https://wsha.memberclicks.net/assets/ConventionFiles/2017/wslha_2017_earlyli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sha.memberclicks.net/assets/ConventionFiles/2017/wslha_2017_earlylife_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noProof/>
                <w:sz w:val="20"/>
                <w:szCs w:val="20"/>
                <w:bdr w:val="none" w:sz="0" w:space="0" w:color="auto" w:frame="1"/>
              </w:rPr>
              <w:drawing>
                <wp:inline distT="0" distB="0" distL="0" distR="0">
                  <wp:extent cx="1905000" cy="1304925"/>
                  <wp:effectExtent l="0" t="0" r="0" b="9525"/>
                  <wp:docPr id="6" name="Picture 6" descr="https://wsha.memberclicks.net/assets/university_of_washington_block_w_logo_rgb_brand_colo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sha.memberclicks.net/assets/university_of_washington_block_w_logo_rgb_brand_colors.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905000" cy="1428750"/>
                  <wp:effectExtent l="0" t="0" r="0" b="0"/>
                  <wp:docPr id="5" name="Picture 5" descr="https://wsha.memberclicks.net/assets/sponsor-logos/2015_wslha_medbridge_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sha.memberclicks.net/assets/sponsor-logos/2015_wslha_medbridge_sponso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181100" cy="1428750"/>
                  <wp:effectExtent l="0" t="0" r="0" b="0"/>
                  <wp:docPr id="4" name="Picture 4" descr="https://wsha.memberclicks.net/assets/ConventionFiles/2017/wslha_2017_warel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sha.memberclicks.net/assets/ConventionFiles/2017/wslha_2017_warelay_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3"/>
                <w:szCs w:val="23"/>
                <w:bdr w:val="none" w:sz="0" w:space="0" w:color="auto" w:frame="1"/>
              </w:rPr>
              <w:t>University of Washington</w:t>
            </w:r>
            <w:r w:rsidRPr="00F60CE3">
              <w:rPr>
                <w:rFonts w:ascii="Times New Roman" w:eastAsia="Times New Roman" w:hAnsi="Times New Roman" w:cs="Times New Roman"/>
                <w:b/>
                <w:bCs/>
                <w:sz w:val="23"/>
                <w:szCs w:val="23"/>
                <w:bdr w:val="none" w:sz="0" w:space="0" w:color="auto" w:frame="1"/>
              </w:rPr>
              <w:br/>
              <w:t>Autism Center</w:t>
            </w:r>
            <w:r w:rsidRPr="00F60CE3">
              <w:rPr>
                <w:rFonts w:ascii="Times New Roman" w:eastAsia="Times New Roman" w:hAnsi="Times New Roman" w:cs="Times New Roman"/>
                <w:b/>
                <w:bCs/>
                <w:sz w:val="23"/>
                <w:szCs w:val="23"/>
                <w:bdr w:val="none" w:sz="0" w:space="0" w:color="auto" w:frame="1"/>
              </w:rPr>
              <w:br/>
            </w:r>
            <w:r w:rsidRPr="00F60CE3">
              <w:rPr>
                <w:rFonts w:ascii="Times New Roman" w:eastAsia="Times New Roman" w:hAnsi="Times New Roman" w:cs="Times New Roman"/>
                <w:b/>
                <w:bCs/>
                <w:sz w:val="23"/>
                <w:szCs w:val="23"/>
                <w:bdr w:val="none" w:sz="0" w:space="0" w:color="auto" w:frame="1"/>
              </w:rPr>
              <w:br/>
              <w:t>University of Washington</w:t>
            </w:r>
            <w:r w:rsidRPr="00F60CE3">
              <w:rPr>
                <w:rFonts w:ascii="Times New Roman" w:eastAsia="Times New Roman" w:hAnsi="Times New Roman" w:cs="Times New Roman"/>
                <w:b/>
                <w:bCs/>
                <w:sz w:val="23"/>
                <w:szCs w:val="23"/>
                <w:bdr w:val="none" w:sz="0" w:space="0" w:color="auto" w:frame="1"/>
              </w:rPr>
              <w:br/>
              <w:t>Speech and Hearing </w:t>
            </w:r>
            <w:r w:rsidRPr="00F60CE3">
              <w:rPr>
                <w:rFonts w:ascii="Times New Roman" w:eastAsia="Times New Roman" w:hAnsi="Times New Roman" w:cs="Times New Roman"/>
                <w:b/>
                <w:bCs/>
                <w:sz w:val="23"/>
                <w:szCs w:val="23"/>
                <w:bdr w:val="none" w:sz="0" w:space="0" w:color="auto" w:frame="1"/>
              </w:rPr>
              <w:br/>
              <w:t>Sciences Advisory Council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3"/>
                <w:szCs w:val="23"/>
                <w:bdr w:val="none" w:sz="0" w:space="0" w:color="auto" w:frame="1"/>
              </w:rPr>
              <w:br/>
            </w:r>
            <w:r w:rsidRPr="00F60CE3">
              <w:rPr>
                <w:rFonts w:ascii="Times New Roman" w:eastAsia="Times New Roman" w:hAnsi="Times New Roman" w:cs="Times New Roman"/>
                <w:b/>
                <w:bCs/>
                <w:sz w:val="23"/>
                <w:szCs w:val="23"/>
                <w:bdr w:val="none" w:sz="0" w:space="0" w:color="auto" w:frame="1"/>
              </w:rPr>
              <w:br/>
              <w:t>Northwest ABA</w:t>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905000" cy="1428750"/>
                  <wp:effectExtent l="0" t="0" r="0" b="0"/>
                  <wp:docPr id="3" name="Picture 3" descr="https://wsha.memberclicks.net/assets/sponsor-logos/2015_wslha_tu_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sha.memberclicks.net/assets/sponsor-logos/2015_wslha_tu_sponso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3"/>
                <w:szCs w:val="23"/>
                <w:bdr w:val="none" w:sz="0" w:space="0" w:color="auto" w:frame="1"/>
              </w:rPr>
              <w:br/>
              <w:t>Ensign Services</w:t>
            </w:r>
            <w:r w:rsidRPr="00F60CE3">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sz w:val="24"/>
                <w:szCs w:val="24"/>
              </w:rPr>
              <w:br/>
            </w:r>
            <w:r w:rsidRPr="00F60CE3">
              <w:rPr>
                <w:rFonts w:ascii="Times New Roman" w:eastAsia="Times New Roman" w:hAnsi="Times New Roman" w:cs="Times New Roman"/>
                <w:noProof/>
                <w:sz w:val="24"/>
                <w:szCs w:val="24"/>
              </w:rPr>
              <w:drawing>
                <wp:inline distT="0" distB="0" distL="0" distR="0">
                  <wp:extent cx="1905000" cy="1085850"/>
                  <wp:effectExtent l="0" t="0" r="0" b="0"/>
                  <wp:docPr id="2" name="Picture 2" descr="https://wsha.memberclicks.net/assets/sponsor-logos/2017_wslha_convention_sponsor_w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sha.memberclicks.net/assets/sponsor-logos/2017_wslha_convention_sponsor_wwu.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r w:rsidRPr="00F60CE3">
              <w:rPr>
                <w:rFonts w:ascii="Times New Roman" w:eastAsia="Times New Roman" w:hAnsi="Times New Roman" w:cs="Times New Roman"/>
                <w:sz w:val="24"/>
                <w:szCs w:val="24"/>
              </w:rPr>
              <w:t> </w:t>
            </w:r>
          </w:p>
        </w:tc>
      </w:tr>
      <w:tr w:rsidR="00F60CE3" w:rsidRPr="00F60CE3" w:rsidTr="00F60CE3">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0" w:line="240" w:lineRule="auto"/>
              <w:jc w:val="center"/>
              <w:rPr>
                <w:rFonts w:ascii="Times New Roman" w:eastAsia="Times New Roman" w:hAnsi="Times New Roman" w:cs="Times New Roman"/>
                <w:sz w:val="24"/>
                <w:szCs w:val="24"/>
              </w:rPr>
            </w:pPr>
            <w:r w:rsidRPr="00F60CE3">
              <w:rPr>
                <w:rFonts w:ascii="Times New Roman" w:eastAsia="Times New Roman" w:hAnsi="Times New Roman" w:cs="Times New Roman"/>
                <w:noProof/>
                <w:sz w:val="24"/>
                <w:szCs w:val="24"/>
              </w:rPr>
              <w:drawing>
                <wp:inline distT="0" distB="0" distL="0" distR="0">
                  <wp:extent cx="1905000" cy="1428750"/>
                  <wp:effectExtent l="0" t="0" r="0" b="0"/>
                  <wp:docPr id="1" name="Picture 1" descr="https://wsha.memberclicks.net/assets/sponsor-logos/2015_wslha_ebs_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sha.memberclicks.net/assets/sponsor-logos/2015_wslha_ebs_spons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3"/>
                <w:szCs w:val="23"/>
                <w:bdr w:val="none" w:sz="0" w:space="0" w:color="auto" w:frame="1"/>
              </w:rPr>
              <w:br/>
              <w:t>Northwest Access Fund</w:t>
            </w:r>
            <w:r w:rsidRPr="00F60CE3">
              <w:rPr>
                <w:rFonts w:ascii="Times New Roman" w:eastAsia="Times New Roman" w:hAnsi="Times New Roman" w:cs="Times New Roman"/>
                <w:sz w:val="23"/>
                <w:szCs w:val="23"/>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rsidR="00F60CE3" w:rsidRPr="00F60CE3" w:rsidRDefault="00F60CE3" w:rsidP="00F60CE3">
            <w:pPr>
              <w:spacing w:after="255"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sz w:val="23"/>
                <w:szCs w:val="23"/>
              </w:rPr>
              <w:t> </w:t>
            </w:r>
          </w:p>
          <w:p w:rsidR="00F60CE3" w:rsidRPr="00F60CE3" w:rsidRDefault="00F60CE3" w:rsidP="00F60CE3">
            <w:pPr>
              <w:spacing w:after="0" w:line="240" w:lineRule="auto"/>
              <w:jc w:val="center"/>
              <w:rPr>
                <w:rFonts w:ascii="Times New Roman" w:eastAsia="Times New Roman" w:hAnsi="Times New Roman" w:cs="Times New Roman"/>
                <w:sz w:val="23"/>
                <w:szCs w:val="23"/>
              </w:rPr>
            </w:pPr>
            <w:r w:rsidRPr="00F60CE3">
              <w:rPr>
                <w:rFonts w:ascii="Times New Roman" w:eastAsia="Times New Roman" w:hAnsi="Times New Roman" w:cs="Times New Roman"/>
                <w:b/>
                <w:bCs/>
                <w:sz w:val="20"/>
                <w:szCs w:val="20"/>
                <w:bdr w:val="none" w:sz="0" w:space="0" w:color="auto" w:frame="1"/>
              </w:rPr>
              <w:br/>
              <w:t>Auburn School District</w:t>
            </w:r>
            <w:r w:rsidRPr="00F60CE3">
              <w:rPr>
                <w:rFonts w:ascii="Times New Roman" w:eastAsia="Times New Roman" w:hAnsi="Times New Roman" w:cs="Times New Roman"/>
                <w:sz w:val="20"/>
                <w:szCs w:val="20"/>
                <w:bdr w:val="none" w:sz="0" w:space="0" w:color="auto" w:frame="1"/>
              </w:rPr>
              <w:t> </w:t>
            </w:r>
          </w:p>
        </w:tc>
      </w:tr>
    </w:tbl>
    <w:p w:rsidR="00B11BD2" w:rsidRDefault="00B11BD2"/>
    <w:sectPr w:rsidR="00B1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F27BF"/>
    <w:multiLevelType w:val="multilevel"/>
    <w:tmpl w:val="FB72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E3"/>
    <w:rsid w:val="00B11BD2"/>
    <w:rsid w:val="00F6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6CCE-6471-4107-8148-6145AB97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60C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0CE3"/>
    <w:rPr>
      <w:rFonts w:ascii="Times New Roman" w:eastAsia="Times New Roman" w:hAnsi="Times New Roman" w:cs="Times New Roman"/>
      <w:b/>
      <w:bCs/>
      <w:sz w:val="20"/>
      <w:szCs w:val="20"/>
    </w:rPr>
  </w:style>
  <w:style w:type="character" w:styleId="Strong">
    <w:name w:val="Strong"/>
    <w:basedOn w:val="DefaultParagraphFont"/>
    <w:uiPriority w:val="22"/>
    <w:qFormat/>
    <w:rsid w:val="00F60CE3"/>
    <w:rPr>
      <w:b/>
      <w:bCs/>
    </w:rPr>
  </w:style>
  <w:style w:type="character" w:styleId="Emphasis">
    <w:name w:val="Emphasis"/>
    <w:basedOn w:val="DefaultParagraphFont"/>
    <w:uiPriority w:val="20"/>
    <w:qFormat/>
    <w:rsid w:val="00F60CE3"/>
    <w:rPr>
      <w:i/>
      <w:iCs/>
    </w:rPr>
  </w:style>
  <w:style w:type="paragraph" w:styleId="NormalWeb">
    <w:name w:val="Normal (Web)"/>
    <w:basedOn w:val="Normal"/>
    <w:uiPriority w:val="99"/>
    <w:semiHidden/>
    <w:unhideWhenUsed/>
    <w:rsid w:val="00F60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CE3"/>
    <w:rPr>
      <w:color w:val="0000FF"/>
      <w:u w:val="single"/>
    </w:rPr>
  </w:style>
  <w:style w:type="paragraph" w:styleId="BalloonText">
    <w:name w:val="Balloon Text"/>
    <w:basedOn w:val="Normal"/>
    <w:link w:val="BalloonTextChar"/>
    <w:uiPriority w:val="99"/>
    <w:semiHidden/>
    <w:unhideWhenUsed/>
    <w:rsid w:val="00F6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8203">
      <w:bodyDiv w:val="1"/>
      <w:marLeft w:val="0"/>
      <w:marRight w:val="0"/>
      <w:marTop w:val="0"/>
      <w:marBottom w:val="0"/>
      <w:divBdr>
        <w:top w:val="none" w:sz="0" w:space="0" w:color="auto"/>
        <w:left w:val="none" w:sz="0" w:space="0" w:color="auto"/>
        <w:bottom w:val="none" w:sz="0" w:space="0" w:color="auto"/>
        <w:right w:val="none" w:sz="0" w:space="0" w:color="auto"/>
      </w:divBdr>
      <w:divsChild>
        <w:div w:id="1291940319">
          <w:marLeft w:val="0"/>
          <w:marRight w:val="0"/>
          <w:marTop w:val="0"/>
          <w:marBottom w:val="0"/>
          <w:divBdr>
            <w:top w:val="none" w:sz="0" w:space="0" w:color="auto"/>
            <w:left w:val="none" w:sz="0" w:space="0" w:color="auto"/>
            <w:bottom w:val="none" w:sz="0" w:space="0" w:color="auto"/>
            <w:right w:val="none" w:sz="0" w:space="0" w:color="auto"/>
          </w:divBdr>
          <w:divsChild>
            <w:div w:id="7216999">
              <w:marLeft w:val="0"/>
              <w:marRight w:val="0"/>
              <w:marTop w:val="0"/>
              <w:marBottom w:val="0"/>
              <w:divBdr>
                <w:top w:val="none" w:sz="0" w:space="0" w:color="auto"/>
                <w:left w:val="none" w:sz="0" w:space="0" w:color="auto"/>
                <w:bottom w:val="none" w:sz="0" w:space="0" w:color="auto"/>
                <w:right w:val="none" w:sz="0" w:space="0" w:color="auto"/>
              </w:divBdr>
            </w:div>
          </w:divsChild>
        </w:div>
        <w:div w:id="1925142814">
          <w:marLeft w:val="0"/>
          <w:marRight w:val="0"/>
          <w:marTop w:val="0"/>
          <w:marBottom w:val="0"/>
          <w:divBdr>
            <w:top w:val="none" w:sz="0" w:space="0" w:color="auto"/>
            <w:left w:val="none" w:sz="0" w:space="0" w:color="auto"/>
            <w:bottom w:val="none" w:sz="0" w:space="0" w:color="auto"/>
            <w:right w:val="none" w:sz="0" w:space="0" w:color="auto"/>
          </w:divBdr>
          <w:divsChild>
            <w:div w:id="1317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search/parking/@47.6127427,-122.2015003,15z/data=!3m1!4b1!4m8!2m7!3m6!1sparking!2sSeattle+Marriott+Bellevue,+200+110th+Ave+NE,+Bellevue,+WA+98004!3s0x54906c629258d9fb:0xb6b25640371d5bcc!4m2!1d-122.1927455!2d47.6127214"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sha.memberclicks.net/assets/ConventionFiles/2017/wslha_2017_abstracts_speakerbios_disclosures_revised3.pdf" TargetMode="External"/><Relationship Id="rId12" Type="http://schemas.openxmlformats.org/officeDocument/2006/relationships/hyperlink" Target="http://www.marriott.com/meeting-event-hotels/group-corporate-travel/groupCorp.mi?resLinkData=WA%20Speech%20Language%20Hearing%20Association%20Convention%5Eseamb%60wslwsla%7Cwslwsle%60129.00%60USD%60false%604%6010/12/17%6010/15/17%609/21/17&amp;app=resvlink&amp;stop_mobi=yes" TargetMode="External"/><Relationship Id="rId17" Type="http://schemas.openxmlformats.org/officeDocument/2006/relationships/image" Target="media/image2.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mailto:office@wslha.org"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sha.memberclicks.net/assets/ConventionFiles/2017/wslha_2017_convention_schedule_10.03.2017.pdf" TargetMode="External"/><Relationship Id="rId11" Type="http://schemas.openxmlformats.org/officeDocument/2006/relationships/hyperlink" Target="http://www.marriott.com/hotels/travel/seamb-seattle-marriott-bellevue/" TargetMode="External"/><Relationship Id="rId24" Type="http://schemas.openxmlformats.org/officeDocument/2006/relationships/image" Target="media/image9.png"/><Relationship Id="rId5" Type="http://schemas.openxmlformats.org/officeDocument/2006/relationships/hyperlink" Target="https://wsha.memberclicks.net/assets/ConventionFiles/2017/wslha_2017_convention_schedule_10.10.2017.pdf" TargetMode="External"/><Relationship Id="rId15" Type="http://schemas.openxmlformats.org/officeDocument/2006/relationships/hyperlink" Target="https://wsha.memberclicks.net/assets/ConventionFiles/2017/2017-wslha-sponsor-exhibitor-prospectus.pdf"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nalarcon@uw.ed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office@wslha.org" TargetMode="External"/><Relationship Id="rId14" Type="http://schemas.openxmlformats.org/officeDocument/2006/relationships/hyperlink" Target="https://wsha.memberclicks.net/2016-convention-exhibitor-information"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LaDeaux</dc:creator>
  <cp:keywords/>
  <dc:description/>
  <cp:lastModifiedBy>Samantha LaDeaux</cp:lastModifiedBy>
  <cp:revision>1</cp:revision>
  <dcterms:created xsi:type="dcterms:W3CDTF">2019-03-22T18:41:00Z</dcterms:created>
  <dcterms:modified xsi:type="dcterms:W3CDTF">2019-03-22T18:43:00Z</dcterms:modified>
</cp:coreProperties>
</file>