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3C0B35" w:rsidRPr="00EC67E6" w:rsidRDefault="0000655F">
      <w:pPr>
        <w:pStyle w:val="Title"/>
        <w:rPr>
          <w:sz w:val="24"/>
        </w:rPr>
      </w:pPr>
      <w:r w:rsidRPr="00EC67E6">
        <w:rPr>
          <w:sz w:val="24"/>
        </w:rPr>
        <w:t>Capitol News</w:t>
      </w:r>
    </w:p>
    <w:p w:rsidR="003C0B35" w:rsidRPr="00EC67E6" w:rsidRDefault="003C0B35">
      <w:pPr>
        <w:pStyle w:val="Title"/>
        <w:rPr>
          <w:sz w:val="24"/>
        </w:rPr>
      </w:pPr>
      <w:r w:rsidRPr="00EC67E6">
        <w:rPr>
          <w:sz w:val="24"/>
        </w:rPr>
        <w:t xml:space="preserve">February 27, 2022 </w:t>
      </w:r>
    </w:p>
    <w:p w:rsidR="00EF2E04" w:rsidRPr="00EC67E6" w:rsidRDefault="003C0B35">
      <w:pPr>
        <w:pStyle w:val="Title"/>
        <w:rPr>
          <w:sz w:val="24"/>
        </w:rPr>
      </w:pPr>
      <w:r w:rsidRPr="00EC67E6">
        <w:rPr>
          <w:sz w:val="24"/>
        </w:rPr>
        <w:t xml:space="preserve">Melissa Johnson, </w:t>
      </w:r>
      <w:r w:rsidR="0000655F" w:rsidRPr="00EC67E6">
        <w:rPr>
          <w:sz w:val="24"/>
        </w:rPr>
        <w:t xml:space="preserve">WSLHA </w:t>
      </w:r>
      <w:r w:rsidRPr="00EC67E6">
        <w:rPr>
          <w:sz w:val="24"/>
        </w:rPr>
        <w:t>Lobbyist</w:t>
      </w:r>
    </w:p>
    <w:p w:rsidR="003C0B35" w:rsidRPr="00EC67E6" w:rsidRDefault="000B122D" w:rsidP="003C0B35">
      <w:r w:rsidRPr="00EC67E6">
        <w:rPr>
          <w:noProof/>
        </w:rPr>
        <w:pict>
          <v:line id="Straight Connector 3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pt,4.55pt" to="550.9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" strokecolor="#4f81bd [3204]" strokeweight="2pt">
            <v:shadow on="t" opacity="24903f" origin=",.5" offset="0,20000emu"/>
          </v:line>
        </w:pict>
      </w:r>
    </w:p>
    <w:p w:rsidR="00432594" w:rsidRPr="00EC67E6" w:rsidRDefault="00432594" w:rsidP="00432594">
      <w:pPr>
        <w:pStyle w:val="Heading1"/>
        <w:rPr>
          <w:color w:val="0070C0"/>
          <w:sz w:val="24"/>
        </w:rPr>
      </w:pPr>
      <w:r w:rsidRPr="00EC67E6">
        <w:rPr>
          <w:color w:val="0070C0"/>
          <w:sz w:val="24"/>
        </w:rPr>
        <w:t xml:space="preserve">WSLHA Bills of Interest </w:t>
      </w:r>
    </w:p>
    <w:p w:rsidR="00432594" w:rsidRPr="00EC67E6" w:rsidRDefault="00432594" w:rsidP="00432594">
      <w:pPr>
        <w:pStyle w:val="ListParagraphPHPDOCX"/>
        <w:ind w:left="0"/>
        <w:rPr>
          <w:highlight w:val="yellow"/>
        </w:rPr>
      </w:pPr>
    </w:p>
    <w:p w:rsidR="00432594" w:rsidRPr="00EC67E6" w:rsidRDefault="000B122D" w:rsidP="00432594">
      <w:pPr>
        <w:pStyle w:val="ListParagraphPHPDOCX"/>
        <w:numPr>
          <w:ilvl w:val="0"/>
          <w:numId w:val="11"/>
        </w:numPr>
      </w:pPr>
      <w:hyperlink r:id="rId7" w:history="1">
        <w:r w:rsidR="00432594" w:rsidRPr="00EC67E6">
          <w:rPr>
            <w:rStyle w:val="Hyperlink"/>
          </w:rPr>
          <w:t>SB 5848</w:t>
        </w:r>
      </w:hyperlink>
      <w:r w:rsidR="00432594" w:rsidRPr="00EC67E6">
        <w:t xml:space="preserve">, the bill that licenses </w:t>
      </w:r>
      <w:r w:rsidR="00432594" w:rsidRPr="00EC67E6">
        <w:rPr>
          <w:b/>
          <w:bCs/>
        </w:rPr>
        <w:t>music therapists</w:t>
      </w:r>
      <w:r w:rsidR="00432594" w:rsidRPr="00EC67E6">
        <w:t xml:space="preserve">, </w:t>
      </w:r>
      <w:r w:rsidR="006471A6" w:rsidRPr="00EC67E6">
        <w:t>died in the House Health Care &amp; Wellness Committee</w:t>
      </w:r>
      <w:r w:rsidR="00432594" w:rsidRPr="00EC67E6">
        <w:rPr>
          <w:rFonts w:eastAsia="Times New Roman" w:cs="Calibri"/>
          <w:color w:val="000000"/>
        </w:rPr>
        <w:t>.</w:t>
      </w:r>
    </w:p>
    <w:p w:rsidR="006471A6" w:rsidRPr="00EC67E6" w:rsidRDefault="006471A6" w:rsidP="006471A6">
      <w:pPr>
        <w:pStyle w:val="ListParagraphPHPDOCX"/>
        <w:ind w:left="360"/>
      </w:pPr>
    </w:p>
    <w:p w:rsidR="00432594" w:rsidRPr="00EC67E6" w:rsidRDefault="000B122D" w:rsidP="006471A6">
      <w:pPr>
        <w:pStyle w:val="ListParagraphPHPDOCX"/>
        <w:numPr>
          <w:ilvl w:val="0"/>
          <w:numId w:val="11"/>
        </w:numPr>
      </w:pPr>
      <w:hyperlink r:id="rId8" w:history="1">
        <w:r w:rsidR="006471A6" w:rsidRPr="00EC67E6">
          <w:rPr>
            <w:rStyle w:val="Hyperlink"/>
            <w:rFonts w:eastAsia="Times New Roman" w:cs="Calibri"/>
          </w:rPr>
          <w:t>SB 5753</w:t>
        </w:r>
      </w:hyperlink>
      <w:r w:rsidR="006471A6" w:rsidRPr="00EC67E6">
        <w:rPr>
          <w:rFonts w:eastAsia="Times New Roman" w:cs="Calibri"/>
          <w:color w:val="000000"/>
        </w:rPr>
        <w:t xml:space="preserve"> makes changes to </w:t>
      </w:r>
      <w:r w:rsidR="006471A6" w:rsidRPr="00EC67E6">
        <w:rPr>
          <w:rFonts w:eastAsia="Times New Roman" w:cs="Calibri"/>
          <w:b/>
          <w:bCs/>
          <w:color w:val="000000"/>
        </w:rPr>
        <w:t>boards and commissions</w:t>
      </w:r>
      <w:r w:rsidR="006471A6" w:rsidRPr="00EC67E6">
        <w:rPr>
          <w:rFonts w:eastAsia="Times New Roman" w:cs="Calibri"/>
          <w:color w:val="000000"/>
        </w:rPr>
        <w:t xml:space="preserve"> at the Department of Health, including the Board of Hearing &amp; Speech (BOHS).  This bill increases the compensation for BOHS members and clarifies its definition of a quorum.  </w:t>
      </w:r>
      <w:r w:rsidR="006471A6" w:rsidRPr="00EC67E6">
        <w:t>This bill is now on the House second reading calendar.</w:t>
      </w:r>
    </w:p>
    <w:p w:rsidR="0069005A" w:rsidRPr="00EC67E6" w:rsidRDefault="0069005A" w:rsidP="0069005A">
      <w:pPr>
        <w:pStyle w:val="Heading1"/>
        <w:rPr>
          <w:sz w:val="24"/>
        </w:rPr>
      </w:pPr>
      <w:r w:rsidRPr="00EC67E6">
        <w:rPr>
          <w:sz w:val="24"/>
        </w:rPr>
        <w:t>General News</w:t>
      </w:r>
    </w:p>
    <w:p w:rsidR="0069005A" w:rsidRPr="00EC67E6" w:rsidRDefault="0069005A" w:rsidP="0069005A">
      <w:pPr>
        <w:pStyle w:val="NormalWeb"/>
        <w:shd w:val="clear" w:color="auto" w:fill="FFFFFF"/>
        <w:spacing w:before="0" w:beforeAutospacing="0" w:after="120" w:afterAutospacing="0"/>
        <w:contextualSpacing/>
        <w:rPr>
          <w:rFonts w:asciiTheme="minorHAnsi" w:hAnsiTheme="minorHAnsi"/>
          <w:color w:val="000000" w:themeColor="text1"/>
        </w:rPr>
      </w:pPr>
    </w:p>
    <w:p w:rsidR="0069005A" w:rsidRPr="00EC67E6" w:rsidRDefault="0069005A" w:rsidP="0069005A">
      <w:pPr>
        <w:pStyle w:val="NormalWeb"/>
        <w:shd w:val="clear" w:color="auto" w:fill="FFFFFF"/>
        <w:spacing w:before="0" w:beforeAutospacing="0" w:after="120" w:afterAutospacing="0"/>
        <w:contextualSpacing/>
        <w:rPr>
          <w:rFonts w:asciiTheme="minorHAnsi" w:hAnsiTheme="minorHAnsi"/>
          <w:color w:val="000000" w:themeColor="text1"/>
        </w:rPr>
      </w:pPr>
      <w:r w:rsidRPr="00EC67E6">
        <w:rPr>
          <w:rFonts w:asciiTheme="minorHAnsi" w:hAnsiTheme="minorHAnsi"/>
          <w:color w:val="000000" w:themeColor="text1"/>
        </w:rPr>
        <w:t xml:space="preserve">Last week, Majority Democratic budget writers released their supplemental operating budget proposals. Both the House and Senate budgets translate higher-than-expected state tax collections into increased spending on a variety of caucus priorities including healthcare, affordable housing and homelessness, education, the environment, and infrastructure. The House budget proposes increasing the budget to $65 billion, while the Senate budget proposes $63.4 billion. Minority Republicans were quick to criticize, arguing neither budget proposes broad tax cuts. </w:t>
      </w:r>
    </w:p>
    <w:p w:rsidR="0069005A" w:rsidRPr="00EC67E6" w:rsidRDefault="0069005A" w:rsidP="0069005A">
      <w:pPr>
        <w:contextualSpacing/>
        <w:rPr>
          <w:color w:val="000000" w:themeColor="text1"/>
        </w:rPr>
      </w:pPr>
      <w:r w:rsidRPr="00EC67E6">
        <w:rPr>
          <w:color w:val="000000" w:themeColor="text1"/>
        </w:rPr>
        <w:t>Both budgets propose:</w:t>
      </w:r>
    </w:p>
    <w:p w:rsidR="0069005A" w:rsidRPr="00EC67E6" w:rsidRDefault="0069005A" w:rsidP="0069005A">
      <w:pPr>
        <w:contextualSpacing/>
        <w:rPr>
          <w:color w:val="000000" w:themeColor="text1"/>
        </w:rPr>
      </w:pPr>
    </w:p>
    <w:p w:rsidR="0069005A" w:rsidRPr="00EC67E6" w:rsidRDefault="0069005A" w:rsidP="0069005A">
      <w:pPr>
        <w:pStyle w:val="ListParagraph"/>
        <w:numPr>
          <w:ilvl w:val="0"/>
          <w:numId w:val="10"/>
        </w:numPr>
        <w:rPr>
          <w:rFonts w:asciiTheme="minorHAnsi" w:hAnsiTheme="minorHAnsi"/>
          <w:color w:val="000000" w:themeColor="text1"/>
        </w:rPr>
      </w:pPr>
      <w:r w:rsidRPr="00EC67E6">
        <w:rPr>
          <w:rFonts w:asciiTheme="minorHAnsi" w:hAnsiTheme="minorHAnsi"/>
          <w:color w:val="000000" w:themeColor="text1"/>
        </w:rPr>
        <w:t xml:space="preserve">Transferring $2 billion from the general fund to Move Ahead Washington, the $16 billion, 16-year transportation package. </w:t>
      </w:r>
    </w:p>
    <w:p w:rsidR="0069005A" w:rsidRPr="00EC67E6" w:rsidRDefault="0069005A" w:rsidP="0069005A">
      <w:pPr>
        <w:pStyle w:val="ListParagraph"/>
        <w:numPr>
          <w:ilvl w:val="0"/>
          <w:numId w:val="10"/>
        </w:numPr>
        <w:rPr>
          <w:rFonts w:asciiTheme="minorHAnsi" w:hAnsiTheme="minorHAnsi"/>
          <w:color w:val="000000" w:themeColor="text1"/>
        </w:rPr>
      </w:pPr>
      <w:r w:rsidRPr="00EC67E6">
        <w:rPr>
          <w:rFonts w:asciiTheme="minorHAnsi" w:hAnsiTheme="minorHAnsi"/>
          <w:color w:val="000000" w:themeColor="text1"/>
        </w:rPr>
        <w:t xml:space="preserve">Keeping the state paid family leave program solvent through June 30, 2023. The House spends $397 million, and the Senate spends $350 million. </w:t>
      </w:r>
    </w:p>
    <w:p w:rsidR="0069005A" w:rsidRPr="00EC67E6" w:rsidRDefault="0069005A" w:rsidP="0069005A">
      <w:pPr>
        <w:pStyle w:val="ListParagraph"/>
        <w:numPr>
          <w:ilvl w:val="0"/>
          <w:numId w:val="10"/>
        </w:numPr>
        <w:rPr>
          <w:rFonts w:asciiTheme="minorHAnsi" w:hAnsiTheme="minorHAnsi"/>
          <w:color w:val="000000" w:themeColor="text1"/>
        </w:rPr>
      </w:pPr>
      <w:r w:rsidRPr="00EC67E6">
        <w:rPr>
          <w:rFonts w:asciiTheme="minorHAnsi" w:hAnsiTheme="minorHAnsi"/>
          <w:color w:val="000000" w:themeColor="text1"/>
        </w:rPr>
        <w:t>Substantial investments in K-12 public schools, with most of the funding going toward stabilizing school enrollment. $315 million in House, and $345 million in Senate. Funding for K-12 proposed by the House and Senate also would include money to fund additional counselors, nurses, and psychologists in schools.</w:t>
      </w:r>
    </w:p>
    <w:p w:rsidR="0069005A" w:rsidRPr="00EC67E6" w:rsidRDefault="0069005A" w:rsidP="0069005A">
      <w:pPr>
        <w:pStyle w:val="ListParagraph"/>
        <w:numPr>
          <w:ilvl w:val="0"/>
          <w:numId w:val="10"/>
        </w:numPr>
        <w:rPr>
          <w:rFonts w:asciiTheme="minorHAnsi" w:hAnsiTheme="minorHAnsi"/>
          <w:color w:val="000000" w:themeColor="text1"/>
        </w:rPr>
      </w:pPr>
      <w:r w:rsidRPr="00EC67E6">
        <w:rPr>
          <w:rFonts w:asciiTheme="minorHAnsi" w:hAnsiTheme="minorHAnsi"/>
          <w:color w:val="000000" w:themeColor="text1"/>
        </w:rPr>
        <w:t xml:space="preserve">Providing a 3.25% pay </w:t>
      </w:r>
      <w:proofErr w:type="gramStart"/>
      <w:r w:rsidRPr="00EC67E6">
        <w:rPr>
          <w:rFonts w:asciiTheme="minorHAnsi" w:hAnsiTheme="minorHAnsi"/>
          <w:color w:val="000000" w:themeColor="text1"/>
        </w:rPr>
        <w:t>raise</w:t>
      </w:r>
      <w:proofErr w:type="gramEnd"/>
      <w:r w:rsidRPr="00EC67E6">
        <w:rPr>
          <w:rFonts w:asciiTheme="minorHAnsi" w:hAnsiTheme="minorHAnsi"/>
          <w:color w:val="000000" w:themeColor="text1"/>
        </w:rPr>
        <w:t xml:space="preserve"> for state workers on July 1, per a collective bargaining agreement. Most will also receive a one-time payment of $3,400. The tab for wages and benefits is $232 million in the Senate budget, $276 million in the House’s. </w:t>
      </w:r>
    </w:p>
    <w:p w:rsidR="0069005A" w:rsidRPr="00EC67E6" w:rsidRDefault="0069005A" w:rsidP="0069005A">
      <w:pPr>
        <w:pStyle w:val="ListParagraph"/>
        <w:numPr>
          <w:ilvl w:val="0"/>
          <w:numId w:val="10"/>
        </w:numPr>
        <w:rPr>
          <w:rFonts w:asciiTheme="minorHAnsi" w:hAnsiTheme="minorHAnsi"/>
          <w:color w:val="000000" w:themeColor="text1"/>
        </w:rPr>
      </w:pPr>
      <w:r w:rsidRPr="00EC67E6">
        <w:rPr>
          <w:rFonts w:asciiTheme="minorHAnsi" w:hAnsiTheme="minorHAnsi"/>
          <w:color w:val="000000" w:themeColor="text1"/>
        </w:rPr>
        <w:t>Assistance for utilities such as broadband, energy, garbage, water, and recycling</w:t>
      </w:r>
    </w:p>
    <w:p w:rsidR="0069005A" w:rsidRPr="00EC67E6" w:rsidRDefault="0069005A" w:rsidP="0069005A">
      <w:pPr>
        <w:pStyle w:val="ListParagraph"/>
        <w:numPr>
          <w:ilvl w:val="0"/>
          <w:numId w:val="10"/>
        </w:numPr>
        <w:rPr>
          <w:rFonts w:asciiTheme="minorHAnsi" w:hAnsiTheme="minorHAnsi"/>
          <w:color w:val="000000" w:themeColor="text1"/>
        </w:rPr>
      </w:pPr>
      <w:r w:rsidRPr="00EC67E6">
        <w:rPr>
          <w:rFonts w:asciiTheme="minorHAnsi" w:hAnsiTheme="minorHAnsi"/>
          <w:color w:val="000000" w:themeColor="text1"/>
        </w:rPr>
        <w:t xml:space="preserve">Immediate shelter needs for the state’s homeless population </w:t>
      </w:r>
    </w:p>
    <w:p w:rsidR="0069005A" w:rsidRPr="00EC67E6" w:rsidRDefault="0069005A" w:rsidP="0069005A">
      <w:pPr>
        <w:contextualSpacing/>
        <w:rPr>
          <w:color w:val="000000" w:themeColor="text1"/>
        </w:rPr>
      </w:pPr>
    </w:p>
    <w:p w:rsidR="0069005A" w:rsidRPr="00EC67E6" w:rsidRDefault="0069005A" w:rsidP="0069005A">
      <w:pPr>
        <w:contextualSpacing/>
        <w:rPr>
          <w:color w:val="000000" w:themeColor="text1"/>
        </w:rPr>
      </w:pPr>
      <w:r w:rsidRPr="00EC67E6">
        <w:rPr>
          <w:color w:val="000000" w:themeColor="text1"/>
        </w:rPr>
        <w:t>Both budgets were heard hours after their release before the House Appropriations and Senate Ways and Means committees on Monday.  The Senate passed their budget on Friday evening, with the House passing their version on Saturday.  House and Senate proposals must be negotiated and combined into a final budget before the end of the legislative session, which wraps up on March 10.</w:t>
      </w:r>
    </w:p>
    <w:p w:rsidR="0069005A" w:rsidRPr="00EC67E6" w:rsidRDefault="0069005A" w:rsidP="0069005A">
      <w:pPr>
        <w:contextualSpacing/>
        <w:rPr>
          <w:color w:val="000000" w:themeColor="text1"/>
        </w:rPr>
      </w:pPr>
      <w:r w:rsidRPr="00EC67E6">
        <w:rPr>
          <w:color w:val="000000" w:themeColor="text1"/>
        </w:rPr>
        <w:t xml:space="preserve">As the Omicron surge wanes, the Washington State Senate Facilities and Operations Committee announced this week it would allow some members of the public in the gallery to watch floor debates. Members of the public will now be allowed in the North Gallery of the Senate but must take a COVID-19 test beforehand. Masking and physical distancing will be required. A new metal detector has also been installed outside the North Gallery to prevent weapons from making their way in. The House Executive Rules Committee also authorized an increase in the number of lawmakers allowed on the House floor. </w:t>
      </w:r>
    </w:p>
    <w:p w:rsidR="0069005A" w:rsidRPr="00EC67E6" w:rsidRDefault="0069005A" w:rsidP="0069005A">
      <w:pPr>
        <w:contextualSpacing/>
        <w:rPr>
          <w:color w:val="000000" w:themeColor="text1"/>
        </w:rPr>
      </w:pPr>
    </w:p>
    <w:p w:rsidR="0069005A" w:rsidRPr="00EC67E6" w:rsidRDefault="0069005A" w:rsidP="0069005A">
      <w:pPr>
        <w:contextualSpacing/>
        <w:rPr>
          <w:b/>
          <w:bCs/>
          <w:color w:val="000000" w:themeColor="text1"/>
          <w:u w:val="single"/>
        </w:rPr>
      </w:pPr>
      <w:r w:rsidRPr="00EC67E6">
        <w:rPr>
          <w:b/>
          <w:bCs/>
          <w:color w:val="000000" w:themeColor="text1"/>
          <w:u w:val="single"/>
        </w:rPr>
        <w:t>Important Dates:</w:t>
      </w:r>
    </w:p>
    <w:p w:rsidR="0069005A" w:rsidRPr="00EC67E6" w:rsidRDefault="0069005A" w:rsidP="0069005A">
      <w:pPr>
        <w:contextualSpacing/>
        <w:rPr>
          <w:color w:val="000000" w:themeColor="text1"/>
        </w:rPr>
      </w:pPr>
      <w:r w:rsidRPr="00EC67E6">
        <w:rPr>
          <w:color w:val="000000" w:themeColor="text1"/>
        </w:rPr>
        <w:t>February 28 – Opposite House Fiscal Cutoff</w:t>
      </w:r>
    </w:p>
    <w:p w:rsidR="0069005A" w:rsidRPr="00EC67E6" w:rsidRDefault="0069005A" w:rsidP="0069005A">
      <w:pPr>
        <w:contextualSpacing/>
        <w:rPr>
          <w:color w:val="000000" w:themeColor="text1"/>
        </w:rPr>
      </w:pPr>
      <w:r w:rsidRPr="00EC67E6">
        <w:rPr>
          <w:color w:val="000000" w:themeColor="text1"/>
        </w:rPr>
        <w:t>March 4 – Opposite House Floor Cutoff</w:t>
      </w:r>
    </w:p>
    <w:p w:rsidR="003C0B35" w:rsidRPr="00EC67E6" w:rsidRDefault="0069005A" w:rsidP="006471A6">
      <w:pPr>
        <w:contextualSpacing/>
        <w:rPr>
          <w:color w:val="000000" w:themeColor="text1"/>
        </w:rPr>
      </w:pPr>
      <w:r w:rsidRPr="00EC67E6">
        <w:rPr>
          <w:color w:val="000000" w:themeColor="text1"/>
        </w:rPr>
        <w:t>March 10 – Sine Di</w:t>
      </w:r>
      <w:r w:rsidR="006471A6" w:rsidRPr="00EC67E6">
        <w:rPr>
          <w:color w:val="000000" w:themeColor="text1"/>
        </w:rPr>
        <w:t>e</w:t>
      </w:r>
    </w:p>
    <w:sectPr w:rsidR="003C0B35" w:rsidRPr="00EC67E6" w:rsidSect="002A7CED">
      <w:footerReference w:type="default" r:id="rId9"/>
      <w:pgSz w:w="12240" w:h="15840" w:code="1"/>
      <w:pgMar w:top="700" w:right="700" w:bottom="700" w:left="700" w:header="708"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04D" w:rsidRDefault="00F8604D">
      <w:r>
        <w:separator/>
      </w:r>
    </w:p>
  </w:endnote>
  <w:endnote w:type="continuationSeparator" w:id="0">
    <w:p w:rsidR="00F8604D" w:rsidRDefault="00F8604D">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ＭＳ ゴシック">
    <w:charset w:val="4E"/>
    <w:family w:val="auto"/>
    <w:pitch w:val="variable"/>
    <w:sig w:usb0="00000001" w:usb1="00000000" w:usb2="01000407" w:usb3="00000000" w:csb0="0002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E04" w:rsidRDefault="00F8604D">
    <w:pPr>
      <w:spacing w:before="240" w:after="240"/>
    </w:pPr>
    <w:r>
      <w:rPr>
        <w:color w:val="000000"/>
      </w:rPr>
      <w:t>Detail Report</w:t>
    </w:r>
    <w:r>
      <w:rPr>
        <w:color w:val="000000"/>
      </w:rPr>
      <w:br/>
      <w:t>February 27, 2022</w:t>
    </w:r>
    <w:r>
      <w:rPr>
        <w:color w:val="000000"/>
      </w:rPr>
      <w:br/>
      <w:t xml:space="preserve">Page </w:t>
    </w:r>
    <w:r w:rsidR="000B122D">
      <w:fldChar w:fldCharType="begin"/>
    </w:r>
    <w:r>
      <w:instrText>PAGE</w:instrText>
    </w:r>
    <w:r w:rsidR="000B122D">
      <w:fldChar w:fldCharType="separate"/>
    </w:r>
    <w:r w:rsidR="00EC67E6">
      <w:rPr>
        <w:noProof/>
      </w:rPr>
      <w:t>1</w:t>
    </w:r>
    <w:r w:rsidR="000B122D">
      <w:fldChar w:fldCharType="end"/>
    </w:r>
    <w:r>
      <w:rPr>
        <w:color w:val="000000"/>
      </w:rPr>
      <w:t xml:space="preserve"> of </w:t>
    </w:r>
    <w:r w:rsidR="000B122D">
      <w:fldChar w:fldCharType="begin"/>
    </w:r>
    <w:r>
      <w:instrText>NUMPAGES</w:instrText>
    </w:r>
    <w:r w:rsidR="000B122D">
      <w:fldChar w:fldCharType="separate"/>
    </w:r>
    <w:r w:rsidR="00EC67E6">
      <w:rPr>
        <w:noProof/>
      </w:rPr>
      <w:t>2</w:t>
    </w:r>
    <w:r w:rsidR="000B122D">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04D" w:rsidRDefault="00F8604D">
      <w:r>
        <w:separator/>
      </w:r>
    </w:p>
  </w:footnote>
  <w:footnote w:type="continuationSeparator" w:id="0">
    <w:p w:rsidR="00F8604D" w:rsidRDefault="00F8604D">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8191156"/>
    <w:multiLevelType w:val="hybridMultilevel"/>
    <w:tmpl w:val="8A405A9C"/>
    <w:lvl w:ilvl="0" w:tplc="76534374">
      <w:start w:val="1"/>
      <w:numFmt w:val="decimal"/>
      <w:lvlText w:val="%1."/>
      <w:lvlJc w:val="left"/>
      <w:pPr>
        <w:ind w:left="720" w:hanging="360"/>
      </w:pPr>
    </w:lvl>
    <w:lvl w:ilvl="1" w:tplc="76534374" w:tentative="1">
      <w:start w:val="1"/>
      <w:numFmt w:val="lowerLetter"/>
      <w:lvlText w:val="%2."/>
      <w:lvlJc w:val="left"/>
      <w:pPr>
        <w:ind w:left="1440" w:hanging="360"/>
      </w:pPr>
    </w:lvl>
    <w:lvl w:ilvl="2" w:tplc="76534374" w:tentative="1">
      <w:start w:val="1"/>
      <w:numFmt w:val="lowerRoman"/>
      <w:lvlText w:val="%3."/>
      <w:lvlJc w:val="right"/>
      <w:pPr>
        <w:ind w:left="2160" w:hanging="180"/>
      </w:pPr>
    </w:lvl>
    <w:lvl w:ilvl="3" w:tplc="76534374" w:tentative="1">
      <w:start w:val="1"/>
      <w:numFmt w:val="decimal"/>
      <w:lvlText w:val="%4."/>
      <w:lvlJc w:val="left"/>
      <w:pPr>
        <w:ind w:left="2880" w:hanging="360"/>
      </w:pPr>
    </w:lvl>
    <w:lvl w:ilvl="4" w:tplc="76534374" w:tentative="1">
      <w:start w:val="1"/>
      <w:numFmt w:val="lowerLetter"/>
      <w:lvlText w:val="%5."/>
      <w:lvlJc w:val="left"/>
      <w:pPr>
        <w:ind w:left="3600" w:hanging="360"/>
      </w:pPr>
    </w:lvl>
    <w:lvl w:ilvl="5" w:tplc="76534374" w:tentative="1">
      <w:start w:val="1"/>
      <w:numFmt w:val="lowerRoman"/>
      <w:lvlText w:val="%6."/>
      <w:lvlJc w:val="right"/>
      <w:pPr>
        <w:ind w:left="4320" w:hanging="180"/>
      </w:pPr>
    </w:lvl>
    <w:lvl w:ilvl="6" w:tplc="76534374" w:tentative="1">
      <w:start w:val="1"/>
      <w:numFmt w:val="decimal"/>
      <w:lvlText w:val="%7."/>
      <w:lvlJc w:val="left"/>
      <w:pPr>
        <w:ind w:left="5040" w:hanging="360"/>
      </w:pPr>
    </w:lvl>
    <w:lvl w:ilvl="7" w:tplc="76534374" w:tentative="1">
      <w:start w:val="1"/>
      <w:numFmt w:val="lowerLetter"/>
      <w:lvlText w:val="%8."/>
      <w:lvlJc w:val="left"/>
      <w:pPr>
        <w:ind w:left="5760" w:hanging="360"/>
      </w:pPr>
    </w:lvl>
    <w:lvl w:ilvl="8" w:tplc="76534374" w:tentative="1">
      <w:start w:val="1"/>
      <w:numFmt w:val="lowerRoman"/>
      <w:lvlText w:val="%9."/>
      <w:lvlJc w:val="right"/>
      <w:pPr>
        <w:ind w:left="6480" w:hanging="180"/>
      </w:pPr>
    </w:lvl>
  </w:abstractNum>
  <w:abstractNum w:abstractNumId="2">
    <w:nsid w:val="2C98025D"/>
    <w:multiLevelType w:val="hybridMultilevel"/>
    <w:tmpl w:val="FDB81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4C010413"/>
    <w:multiLevelType w:val="hybridMultilevel"/>
    <w:tmpl w:val="EE48D672"/>
    <w:lvl w:ilvl="0" w:tplc="1284900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0FA68E4"/>
    <w:multiLevelType w:val="hybridMultilevel"/>
    <w:tmpl w:val="8C1CB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DF3207"/>
    <w:multiLevelType w:val="hybridMultilevel"/>
    <w:tmpl w:val="ADD09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9"/>
  </w:num>
  <w:num w:numId="4">
    <w:abstractNumId w:val="7"/>
  </w:num>
  <w:num w:numId="5">
    <w:abstractNumId w:val="3"/>
  </w:num>
  <w:num w:numId="6">
    <w:abstractNumId w:val="0"/>
  </w:num>
  <w:num w:numId="7">
    <w:abstractNumId w:val="5"/>
  </w:num>
  <w:num w:numId="8">
    <w:abstractNumId w:val="4"/>
  </w:num>
  <w:num w:numId="9">
    <w:abstractNumId w:val="1"/>
  </w:num>
  <w:num w:numId="10">
    <w:abstractNumId w:val="10"/>
  </w:num>
  <w:num w:numId="11">
    <w:abstractNumId w:val="1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proofState w:spelling="clean" w:grammar="clean"/>
  <w:doNotTrackMoves/>
  <w:defaultTabStop w:val="720"/>
  <w:characterSpacingControl w:val="doNotCompress"/>
  <w:footnotePr>
    <w:footnote w:id="-1"/>
    <w:footnote w:id="0"/>
  </w:footnotePr>
  <w:endnotePr>
    <w:endnote w:id="-1"/>
    <w:endnote w:id="0"/>
  </w:endnotePr>
  <w:compat>
    <w:useFELayout/>
  </w:compat>
  <w:rsids>
    <w:rsidRoot w:val="002A7CED"/>
    <w:rsid w:val="0000655F"/>
    <w:rsid w:val="00080127"/>
    <w:rsid w:val="000B122D"/>
    <w:rsid w:val="00190762"/>
    <w:rsid w:val="00253FC7"/>
    <w:rsid w:val="002A7CED"/>
    <w:rsid w:val="00332050"/>
    <w:rsid w:val="003C0B35"/>
    <w:rsid w:val="003D1F95"/>
    <w:rsid w:val="00403577"/>
    <w:rsid w:val="00432594"/>
    <w:rsid w:val="00624664"/>
    <w:rsid w:val="006471A6"/>
    <w:rsid w:val="0069005A"/>
    <w:rsid w:val="006E2870"/>
    <w:rsid w:val="007C4D0A"/>
    <w:rsid w:val="00843371"/>
    <w:rsid w:val="00A93BCE"/>
    <w:rsid w:val="00AC30E5"/>
    <w:rsid w:val="00D916BB"/>
    <w:rsid w:val="00EC67E6"/>
    <w:rsid w:val="00EF2E04"/>
    <w:rsid w:val="00F8604D"/>
  </w:rsids>
  <m:mathPr>
    <m:mathFont m:val="Georgia"/>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22D"/>
  </w:style>
  <w:style w:type="paragraph" w:styleId="Heading1">
    <w:name w:val="heading 1"/>
    <w:aliases w:val="Heading1"/>
    <w:basedOn w:val="Normal"/>
    <w:next w:val="Normal"/>
    <w:link w:val="Heading1Char"/>
    <w:uiPriority w:val="9"/>
    <w:qFormat/>
    <w:rsid w:val="00A93BCE"/>
    <w:pPr>
      <w:keepNext/>
      <w:keepLines/>
      <w:spacing w:before="480"/>
      <w:jc w:val="center"/>
      <w:outlineLvl w:val="0"/>
    </w:pPr>
    <w:rPr>
      <w:rFonts w:ascii="Cambria" w:eastAsiaTheme="majorEastAsia" w:hAnsi="Cambria" w:cstheme="majorBidi"/>
      <w:b/>
      <w:bCs/>
      <w:color w:val="345A8A" w:themeColor="accent1" w:themeShade="B5"/>
      <w:sz w:val="28"/>
      <w:szCs w:val="32"/>
    </w:rPr>
  </w:style>
  <w:style w:type="paragraph" w:styleId="Heading2">
    <w:name w:val="heading 2"/>
    <w:aliases w:val="Heading2"/>
    <w:basedOn w:val="Normal"/>
    <w:next w:val="Normal"/>
    <w:link w:val="Heading2Char"/>
    <w:uiPriority w:val="9"/>
    <w:semiHidden/>
    <w:unhideWhenUsed/>
    <w:qFormat/>
    <w:rsid w:val="00403577"/>
    <w:pPr>
      <w:keepNext/>
      <w:keepLines/>
      <w:spacing w:before="200"/>
      <w:jc w:val="center"/>
      <w:outlineLvl w:val="1"/>
    </w:pPr>
    <w:rPr>
      <w:rFonts w:ascii="Cambria" w:eastAsiaTheme="majorEastAsia" w:hAnsi="Cambria"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next w:val="Normal"/>
    <w:link w:val="TitleChar"/>
    <w:uiPriority w:val="10"/>
    <w:qFormat/>
    <w:rsid w:val="00AC30E5"/>
    <w:pPr>
      <w:contextualSpacing/>
    </w:pPr>
    <w:rPr>
      <w:rFonts w:ascii="Cambria" w:eastAsiaTheme="majorEastAsia" w:hAnsi="Cambria" w:cstheme="majorBidi"/>
      <w:b/>
      <w:color w:val="17365D" w:themeColor="text2" w:themeShade="BF"/>
      <w:spacing w:val="5"/>
      <w:kern w:val="28"/>
      <w:sz w:val="32"/>
      <w:szCs w:val="52"/>
    </w:rPr>
  </w:style>
  <w:style w:type="character" w:customStyle="1" w:styleId="TitleChar">
    <w:name w:val="Title Char"/>
    <w:basedOn w:val="DefaultParagraphFont"/>
    <w:link w:val="Title"/>
    <w:uiPriority w:val="10"/>
    <w:rsid w:val="00AC30E5"/>
    <w:rPr>
      <w:rFonts w:ascii="Cambria" w:eastAsiaTheme="majorEastAsia" w:hAnsi="Cambria" w:cstheme="majorBidi"/>
      <w:b/>
      <w:color w:val="17365D" w:themeColor="text2" w:themeShade="BF"/>
      <w:spacing w:val="5"/>
      <w:kern w:val="28"/>
      <w:sz w:val="32"/>
      <w:szCs w:val="52"/>
    </w:rPr>
  </w:style>
  <w:style w:type="character" w:customStyle="1" w:styleId="Heading1Char">
    <w:name w:val="Heading 1 Char"/>
    <w:aliases w:val="Heading1 Char"/>
    <w:basedOn w:val="DefaultParagraphFont"/>
    <w:link w:val="Heading1"/>
    <w:uiPriority w:val="9"/>
    <w:rsid w:val="00A93BCE"/>
    <w:rPr>
      <w:rFonts w:ascii="Cambria" w:eastAsiaTheme="majorEastAsia" w:hAnsi="Cambria" w:cstheme="majorBidi"/>
      <w:b/>
      <w:bCs/>
      <w:color w:val="345A8A" w:themeColor="accent1" w:themeShade="B5"/>
      <w:sz w:val="28"/>
      <w:szCs w:val="32"/>
    </w:rPr>
  </w:style>
  <w:style w:type="character" w:customStyle="1" w:styleId="Heading2Char">
    <w:name w:val="Heading 2 Char"/>
    <w:aliases w:val="Heading2 Char"/>
    <w:basedOn w:val="DefaultParagraphFont"/>
    <w:link w:val="Heading2"/>
    <w:uiPriority w:val="9"/>
    <w:semiHidden/>
    <w:rsid w:val="00403577"/>
    <w:rPr>
      <w:rFonts w:ascii="Cambria" w:eastAsiaTheme="majorEastAsia" w:hAnsi="Cambria" w:cstheme="majorBidi"/>
      <w:b/>
      <w:bCs/>
      <w:color w:val="4F81BD" w:themeColor="accent1"/>
      <w:sz w:val="26"/>
      <w:szCs w:val="26"/>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rsid w:val="000B122D"/>
  </w:style>
  <w:style w:type="paragraph" w:customStyle="1" w:styleId="TitlePHPDOCX">
    <w:name w:val="Title PHPDOCX"/>
    <w:basedOn w:val="Normal"/>
    <w:next w:val="Normal"/>
    <w:uiPriority w:val="10"/>
    <w:qFormat/>
    <w:rsid w:val="00DF06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uiPriority w:val="11"/>
    <w:qFormat/>
    <w:rsid w:val="00DF064E"/>
    <w:pPr>
      <w:numPr>
        <w:ilvl w:val="1"/>
      </w:numPr>
    </w:pPr>
    <w:rPr>
      <w:rFonts w:asciiTheme="majorHAnsi" w:eastAsiaTheme="majorEastAsia" w:hAnsiTheme="majorHAnsi" w:cstheme="majorBidi"/>
      <w:i/>
      <w:iCs/>
      <w:color w:val="4F81BD" w:themeColor="accent1"/>
      <w:spacing w:val="15"/>
    </w:rPr>
  </w:style>
  <w:style w:type="paragraph" w:customStyle="1" w:styleId="ListParagraphPHPDOCX">
    <w:name w:val="List Paragraph PHPDOCX"/>
    <w:basedOn w:val="Normal"/>
    <w:uiPriority w:val="34"/>
    <w:qFormat/>
    <w:rsid w:val="00DF064E"/>
    <w:pPr>
      <w:ind w:left="720"/>
      <w:contextualSpacing/>
    </w:pPr>
  </w:style>
  <w:style w:type="table" w:customStyle="1" w:styleId="NormalTablePHPDOCX">
    <w:name w:val="Normal Table PHPDOCX"/>
    <w:uiPriority w:val="99"/>
    <w:semiHidden/>
    <w:unhideWhenUsed/>
    <w:qFormat/>
    <w:rsid w:val="000B122D"/>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9005A"/>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9005A"/>
    <w:pPr>
      <w:ind w:left="720"/>
      <w:contextualSpacing/>
    </w:pPr>
    <w:rPr>
      <w:rFonts w:ascii="Times New Roman" w:eastAsia="Times New Roman" w:hAnsi="Times New Roman" w:cs="Times New Roman"/>
    </w:rPr>
  </w:style>
  <w:style w:type="character" w:styleId="Hyperlink">
    <w:name w:val="Hyperlink"/>
    <w:basedOn w:val="DefaultParagraphFont"/>
    <w:uiPriority w:val="99"/>
    <w:unhideWhenUsed/>
    <w:rsid w:val="00432594"/>
    <w:rPr>
      <w:color w:val="0000FF" w:themeColor="hyperlink"/>
      <w:u w:val="single"/>
    </w:rPr>
  </w:style>
  <w:style w:type="character" w:styleId="FollowedHyperlink">
    <w:name w:val="FollowedHyperlink"/>
    <w:basedOn w:val="DefaultParagraphFont"/>
    <w:uiPriority w:val="99"/>
    <w:semiHidden/>
    <w:unhideWhenUsed/>
    <w:rsid w:val="00432594"/>
    <w:rPr>
      <w:color w:val="800080" w:themeColor="followedHyperlink"/>
      <w:u w:val="single"/>
    </w:rPr>
  </w:style>
  <w:style w:type="paragraph" w:styleId="Header">
    <w:name w:val="header"/>
    <w:basedOn w:val="Normal"/>
    <w:link w:val="HeaderChar"/>
    <w:uiPriority w:val="99"/>
    <w:semiHidden/>
    <w:unhideWhenUsed/>
    <w:rsid w:val="00EC67E6"/>
    <w:pPr>
      <w:tabs>
        <w:tab w:val="center" w:pos="4320"/>
        <w:tab w:val="right" w:pos="8640"/>
      </w:tabs>
    </w:pPr>
  </w:style>
  <w:style w:type="character" w:customStyle="1" w:styleId="HeaderChar">
    <w:name w:val="Header Char"/>
    <w:basedOn w:val="DefaultParagraphFont"/>
    <w:link w:val="Header"/>
    <w:uiPriority w:val="99"/>
    <w:semiHidden/>
    <w:rsid w:val="00EC67E6"/>
  </w:style>
  <w:style w:type="paragraph" w:styleId="Footer">
    <w:name w:val="footer"/>
    <w:basedOn w:val="Normal"/>
    <w:link w:val="FooterChar"/>
    <w:uiPriority w:val="99"/>
    <w:semiHidden/>
    <w:unhideWhenUsed/>
    <w:rsid w:val="00EC67E6"/>
    <w:pPr>
      <w:tabs>
        <w:tab w:val="center" w:pos="4320"/>
        <w:tab w:val="right" w:pos="8640"/>
      </w:tabs>
    </w:pPr>
  </w:style>
  <w:style w:type="character" w:customStyle="1" w:styleId="FooterChar">
    <w:name w:val="Footer Char"/>
    <w:basedOn w:val="DefaultParagraphFont"/>
    <w:link w:val="Footer"/>
    <w:uiPriority w:val="99"/>
    <w:semiHidden/>
    <w:rsid w:val="00EC67E6"/>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app.leg.wa.gov/billsummary?BillNumber=5848&amp;Initiative=false&amp;Year=2021" TargetMode="External"/><Relationship Id="rId8" Type="http://schemas.openxmlformats.org/officeDocument/2006/relationships/hyperlink" Target="https://app.leg.wa.gov/billsummary?BillNumber=5753&amp;Initiative=false&amp;Year=2021"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2740</Characters>
  <Application>Microsoft Macintosh Word</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3364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LobbyGov</dc:creator>
  <cp:keywords/>
  <dc:description/>
  <cp:lastModifiedBy>Judith</cp:lastModifiedBy>
  <cp:revision>2</cp:revision>
  <dcterms:created xsi:type="dcterms:W3CDTF">2022-02-28T04:40:00Z</dcterms:created>
  <dcterms:modified xsi:type="dcterms:W3CDTF">2022-02-28T04:40:00Z</dcterms:modified>
  <cp:category/>
</cp:coreProperties>
</file>